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732D" w14:textId="77777777" w:rsidR="00EE5944" w:rsidRPr="0047585E" w:rsidRDefault="00EE5944" w:rsidP="00EE5944">
      <w:pPr>
        <w:spacing w:line="36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חומר לבחינת מעבר ומבחן התאמה</w:t>
      </w:r>
    </w:p>
    <w:tbl>
      <w:tblPr>
        <w:bidiVisual/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68"/>
        <w:gridCol w:w="3240"/>
        <w:gridCol w:w="2824"/>
      </w:tblGrid>
      <w:tr w:rsidR="00EE5944" w:rsidRPr="00483C5B" w14:paraId="702A55F8" w14:textId="77777777" w:rsidTr="0042557C">
        <w:trPr>
          <w:tblHeader/>
          <w:jc w:val="center"/>
        </w:trPr>
        <w:tc>
          <w:tcPr>
            <w:tcW w:w="2668" w:type="dxa"/>
            <w:tcBorders>
              <w:top w:val="single" w:sz="4" w:space="0" w:color="auto"/>
            </w:tcBorders>
          </w:tcPr>
          <w:p w14:paraId="04C27059" w14:textId="77777777" w:rsidR="00EE5944" w:rsidRPr="00FC3AA1" w:rsidRDefault="00EE5944" w:rsidP="0042557C">
            <w:pPr>
              <w:pStyle w:val="2"/>
              <w:spacing w:before="40" w:after="40" w:line="230" w:lineRule="exact"/>
              <w:jc w:val="center"/>
              <w:rPr>
                <w:rFonts w:cs="David"/>
                <w:sz w:val="24"/>
                <w:szCs w:val="24"/>
                <w:rtl/>
              </w:rPr>
            </w:pPr>
            <w:r w:rsidRPr="00FC3AA1">
              <w:rPr>
                <w:rFonts w:cs="David"/>
                <w:i w:val="0"/>
                <w:iCs w:val="0"/>
                <w:sz w:val="24"/>
                <w:szCs w:val="24"/>
                <w:rtl/>
              </w:rPr>
              <w:t>רעיון / תופעה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25CC87F" w14:textId="77777777" w:rsidR="00EE5944" w:rsidRPr="00FC3AA1" w:rsidRDefault="00EE5944" w:rsidP="0042557C">
            <w:pPr>
              <w:pStyle w:val="2"/>
              <w:spacing w:before="40" w:after="40" w:line="230" w:lineRule="exact"/>
              <w:jc w:val="center"/>
              <w:rPr>
                <w:rFonts w:cs="David"/>
                <w:i w:val="0"/>
                <w:iCs w:val="0"/>
                <w:sz w:val="24"/>
                <w:szCs w:val="24"/>
                <w:rtl/>
              </w:rPr>
            </w:pPr>
            <w:r w:rsidRPr="00FC3AA1">
              <w:rPr>
                <w:rFonts w:cs="David"/>
                <w:i w:val="0"/>
                <w:iCs w:val="0"/>
                <w:sz w:val="24"/>
                <w:szCs w:val="24"/>
                <w:rtl/>
              </w:rPr>
              <w:t>מפרט תכנים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C847286" w14:textId="77777777" w:rsidR="00EE5944" w:rsidRPr="00FC3AA1" w:rsidRDefault="00EE5944" w:rsidP="0042557C">
            <w:pPr>
              <w:spacing w:before="40" w:after="40" w:line="230" w:lineRule="exact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FC3AA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מונחים ומושגים נוספים</w:t>
            </w:r>
          </w:p>
        </w:tc>
      </w:tr>
      <w:tr w:rsidR="00EE5944" w:rsidRPr="00483C5B" w14:paraId="7D2E062D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2330FC63" w14:textId="77777777" w:rsidR="00EE5944" w:rsidRPr="00483C5B" w:rsidRDefault="00EE5944" w:rsidP="0042557C">
            <w:pPr>
              <w:spacing w:before="16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E8553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התא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הוא יחידת המבנה והתפקוד ביצורים החיים.</w:t>
            </w:r>
          </w:p>
          <w:p w14:paraId="294F2E05" w14:textId="77777777" w:rsidR="00EE5944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בכל היצורים ניכרת אחידות רבה במבנה הבסיסי של התאים, בהרכב שלהם ובתהליכי היסוד המתקיימים בהם, בצד שונות בצורה ובתפקוד.</w:t>
            </w:r>
          </w:p>
          <w:p w14:paraId="5DA5374D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477BBC" w14:textId="77777777" w:rsidR="00EE5944" w:rsidRPr="00483C5B" w:rsidRDefault="00EE5944" w:rsidP="0042557C">
            <w:pPr>
              <w:tabs>
                <w:tab w:val="left" w:pos="284"/>
                <w:tab w:val="left" w:pos="3668"/>
              </w:tabs>
              <w:spacing w:before="80" w:after="40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483C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מאפייני החיים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הפרדה מהסביבה החיצונית ויציבות הסביבה הפנימית, חילוף חומרים (מטבוליזם), התרבות, תגובה לגירוי, גדילה והתפתחות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המאפיינים את האורגניזם השלם, חד-תאי או רב-תאי, מאפיינים גם את כל אחד מהתאים המרכיבים את היצורים הללו.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1F62B151" w14:textId="77777777" w:rsidR="00EE5944" w:rsidRPr="00483C5B" w:rsidRDefault="00EE5944" w:rsidP="0042557C">
            <w:pPr>
              <w:spacing w:before="12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283937FC" w14:textId="0A3FC1F7" w:rsidR="00EE5944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כלורופלסט. מיטוכונדריה, דופן,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ריבוזום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>, ג</w:t>
            </w:r>
            <w:r w:rsidR="0042012F">
              <w:rPr>
                <w:rFonts w:ascii="Arial" w:hAnsi="Arial" w:cs="Arial" w:hint="cs"/>
                <w:sz w:val="22"/>
                <w:szCs w:val="22"/>
                <w:rtl/>
              </w:rPr>
              <w:t>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עין,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חלולית</w:t>
            </w:r>
            <w:proofErr w:type="spellEnd"/>
          </w:p>
          <w:p w14:paraId="4B00E6F0" w14:textId="0AA252C2" w:rsidR="0042012F" w:rsidRPr="00483C5B" w:rsidRDefault="0042012F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פרוקריוטי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,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אאוקריוטי</w:t>
            </w:r>
            <w:proofErr w:type="spellEnd"/>
          </w:p>
          <w:p w14:paraId="362583EE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84322F1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22A05D75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3735B449" w14:textId="77777777" w:rsidTr="0042557C">
        <w:trPr>
          <w:jc w:val="center"/>
        </w:trPr>
        <w:tc>
          <w:tcPr>
            <w:tcW w:w="2668" w:type="dxa"/>
            <w:vMerge w:val="restart"/>
          </w:tcPr>
          <w:p w14:paraId="69AFE0C9" w14:textId="77777777" w:rsidR="00EE5944" w:rsidRPr="00E22150" w:rsidRDefault="00EE5944" w:rsidP="0042557C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sz w:val="22"/>
                <w:szCs w:val="22"/>
                <w:rtl/>
              </w:rPr>
              <w:t>קרום התא מפריד בין הסביבה הפנימית לסביבה החיצונית של התא, ומאפשר מעבר דו כיווני של חומרים ביניהן.</w:t>
            </w:r>
          </w:p>
          <w:p w14:paraId="1B4F635A" w14:textId="77777777" w:rsidR="00EE5944" w:rsidRPr="00E22150" w:rsidRDefault="00EE5944" w:rsidP="0042557C">
            <w:pPr>
              <w:pStyle w:val="a3"/>
              <w:tabs>
                <w:tab w:val="clear" w:pos="4153"/>
                <w:tab w:val="clear" w:pos="8306"/>
              </w:tabs>
              <w:spacing w:before="60"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FA32F7D" w14:textId="77777777" w:rsidR="00EE5944" w:rsidRPr="00E22150" w:rsidRDefault="00EE5944" w:rsidP="0042557C">
            <w:pPr>
              <w:tabs>
                <w:tab w:val="left" w:pos="284"/>
                <w:tab w:val="left" w:pos="2824"/>
              </w:tabs>
              <w:spacing w:before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22150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ab/>
              <w:t>קרום התא, שהוא מבנה דינמי, מאפשר קיום סביבה פנימית יציבה השונה מן הסביבה החיצונית של התא.</w:t>
            </w:r>
          </w:p>
        </w:tc>
        <w:tc>
          <w:tcPr>
            <w:tcW w:w="2824" w:type="dxa"/>
            <w:tcBorders>
              <w:bottom w:val="nil"/>
            </w:tcBorders>
          </w:tcPr>
          <w:p w14:paraId="4261A64D" w14:textId="6E20CBA4" w:rsidR="00EE5944" w:rsidRPr="00483C5B" w:rsidRDefault="0042012F" w:rsidP="0042557C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אוסמוזה</w:t>
            </w:r>
          </w:p>
        </w:tc>
      </w:tr>
      <w:tr w:rsidR="00EE5944" w:rsidRPr="00483C5B" w14:paraId="2F472AA8" w14:textId="77777777" w:rsidTr="0042557C">
        <w:trPr>
          <w:jc w:val="center"/>
        </w:trPr>
        <w:tc>
          <w:tcPr>
            <w:tcW w:w="2668" w:type="dxa"/>
            <w:vMerge/>
            <w:tcBorders>
              <w:bottom w:val="nil"/>
            </w:tcBorders>
          </w:tcPr>
          <w:p w14:paraId="225225F8" w14:textId="77777777" w:rsidR="00EE5944" w:rsidRPr="00483C5B" w:rsidRDefault="00EE5944" w:rsidP="0042557C">
            <w:pPr>
              <w:spacing w:before="1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4875F94" w14:textId="77777777" w:rsidR="00EE5944" w:rsidRDefault="00EE5944" w:rsidP="0042557C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ישנן דרכים שונות למעבר חומרים דרך  קרום התא אל התא וממנו.</w:t>
            </w:r>
          </w:p>
          <w:p w14:paraId="186A8B5B" w14:textId="77777777" w:rsidR="00EE5944" w:rsidRDefault="00EE5944" w:rsidP="0042557C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4A70ECB0" w14:textId="77777777" w:rsidR="00EE5944" w:rsidRPr="00483C5B" w:rsidRDefault="00EE5944" w:rsidP="0042557C">
            <w:pPr>
              <w:tabs>
                <w:tab w:val="left" w:pos="284"/>
                <w:tab w:val="left" w:pos="2824"/>
                <w:tab w:val="left" w:pos="372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6934F27A" w14:textId="77777777" w:rsidR="00EE5944" w:rsidRPr="00483C5B" w:rsidRDefault="00EE5944" w:rsidP="0042557C">
            <w:pPr>
              <w:spacing w:before="4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דיפוזיה,  </w:t>
            </w:r>
            <w:r w:rsidRPr="007E6E81">
              <w:rPr>
                <w:rFonts w:ascii="Arial" w:hAnsi="Arial" w:cs="Arial"/>
                <w:sz w:val="22"/>
                <w:szCs w:val="22"/>
                <w:rtl/>
              </w:rPr>
              <w:t>העברה פעילה</w:t>
            </w:r>
            <w:r w:rsidRPr="007E6E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EE5944" w:rsidRPr="00483C5B" w14:paraId="2EF4C6DB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583C3DEE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האדם הוא יצור רב- תאי, הוא מופרד מן הסביבה ומקיים עמה יחסי גומלין, ושומר על סביבה פנימית יציבה.</w:t>
            </w:r>
          </w:p>
          <w:p w14:paraId="1A20B791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42F02ED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הסביבה הפנימית של גוף האדם נשמרת יציבה בתחומים מסוימים (הומאוסטזיס). העור ורקמות החיפוי הם הגבולות בין פנים לחוץ.</w:t>
            </w:r>
          </w:p>
          <w:p w14:paraId="4A90225A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יחסי הגומלין בין גוף האדם ובין סביבתו כוללים: קליטת חומרים ואנרגיה, קליטת מידע, הפרשת חומרים ופליטת חום, תוך הדגשת העיקרון של יחס שטח פנים לנפח.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1682B209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בכוונה לא פורטו המונחים בסעיף זה. המונחים שבמפרט התכנים מייצגים את רמת ההעמקה הנדרשת, וכאן חשוב להדגיש את התפקוד והמבנה של האדם כמייצג יצורים (אורגניזמים) רב-תאיים.</w:t>
            </w:r>
          </w:p>
        </w:tc>
      </w:tr>
      <w:tr w:rsidR="00EE5944" w:rsidRPr="00483C5B" w14:paraId="1C1939F8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7F7D9340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גוף האדם בנוי מתאים, רקמות, איברים ומערכות איברים.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F86FA56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 xml:space="preserve">גוף האדם בנוי מערכות של איברים, המאפשרות לגוף לפעול </w:t>
            </w:r>
            <w:proofErr w:type="spellStart"/>
            <w:r w:rsidRPr="00483C5B">
              <w:rPr>
                <w:rFonts w:ascii="Arial" w:hAnsi="Arial" w:cs="Arial"/>
                <w:sz w:val="22"/>
                <w:szCs w:val="22"/>
                <w:rtl/>
              </w:rPr>
              <w:t>כיישות</w:t>
            </w:r>
            <w:proofErr w:type="spellEnd"/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אחת (שמות המערכות, תפקודן העיקרי ומקומן): עיכול, נשימה (חילוף גזים), הובלה, הפרשה, הגנה, תקשורת (עצבים והורמונים), תנועה ורבייה.</w:t>
            </w:r>
          </w:p>
        </w:tc>
        <w:tc>
          <w:tcPr>
            <w:tcW w:w="2824" w:type="dxa"/>
            <w:vMerge/>
            <w:tcBorders>
              <w:bottom w:val="nil"/>
            </w:tcBorders>
          </w:tcPr>
          <w:p w14:paraId="483E60ED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0F8ED915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0ED198B8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התפקוד הכולל של הגוף מותנה בתיאום ובוויסות כל הפעילויות המתרחשות בו.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9DC721C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התיאום והוויסות של פעולת המערכות בגוף האדם מתבצעים באמצעות תקשורת בין המערכות, שבה משתתפים מערכת ההובלה, מערכת העצבים וההורמונים.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3912568B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51DE6118" w14:textId="77777777" w:rsidTr="0042557C">
        <w:trPr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</w:tcBorders>
          </w:tcPr>
          <w:p w14:paraId="762AB226" w14:textId="77777777" w:rsidR="00EE5944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5F014C7F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trike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sz w:val="22"/>
                <w:szCs w:val="22"/>
                <w:rtl/>
              </w:rPr>
              <w:t>המערכות השונות בגוף מאפשרות קיומם של תהליכים פיזיולוגים.</w:t>
            </w:r>
          </w:p>
          <w:p w14:paraId="4FE0852B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361A513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מערכות בגוף לקליטת חומרים,  לעיבודם, להובלתם, ולהפרשתם</w:t>
            </w:r>
            <w:r>
              <w:rPr>
                <w:rStyle w:val="a5"/>
                <w:rFonts w:ascii="Arial" w:hAnsi="Arial" w:cs="Arial"/>
                <w:b/>
                <w:bCs/>
                <w:sz w:val="22"/>
                <w:szCs w:val="22"/>
                <w:rtl/>
              </w:rPr>
              <w:footnoteReference w:id="1"/>
            </w: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.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0406BDAC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nil"/>
            </w:tcBorders>
          </w:tcPr>
          <w:p w14:paraId="11A71507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EE5944" w:rsidRPr="00483C5B" w14:paraId="7647B589" w14:textId="77777777" w:rsidTr="0042557C">
        <w:trPr>
          <w:trHeight w:val="1811"/>
          <w:jc w:val="center"/>
        </w:trPr>
        <w:tc>
          <w:tcPr>
            <w:tcW w:w="2668" w:type="dxa"/>
            <w:vMerge/>
            <w:tcBorders>
              <w:top w:val="nil"/>
              <w:bottom w:val="nil"/>
            </w:tcBorders>
          </w:tcPr>
          <w:p w14:paraId="5B3FAE5C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510D4B1" w14:textId="77777777" w:rsidR="00EE5944" w:rsidRPr="00483C5B" w:rsidRDefault="00EE5944" w:rsidP="0042557C">
            <w:pPr>
              <w:spacing w:before="40" w:after="40" w:line="230" w:lineRule="exact"/>
              <w:ind w:left="284" w:hanging="284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ab/>
              <w:t>המזון כמקור החומרים לבנייה ולהפקת אנרגיה, תזונה נבונה ומאוזנת, עיכול המזון וספיגתו אל מערכת הדם, הובלתו לתאים, סילוק מזון שלא עוכל.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61BC58E6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  <w:r w:rsidRPr="00E2215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הזנה:</w:t>
            </w:r>
            <w:r w:rsidRPr="00E22150">
              <w:rPr>
                <w:rFonts w:ascii="Arial" w:hAnsi="Arial" w:cs="Arial"/>
                <w:sz w:val="22"/>
                <w:szCs w:val="22"/>
                <w:rtl/>
              </w:rPr>
              <w:t xml:space="preserve"> ויטמינים, חלבונים, מים, מינרלים, פחמימות, שומנים.</w:t>
            </w:r>
          </w:p>
          <w:p w14:paraId="11AB5E27" w14:textId="77777777" w:rsidR="00EE5944" w:rsidRPr="00E22150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3DAE4C60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380C51E4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BAE5AE3" w14:textId="047C4B08" w:rsidR="00EE5944" w:rsidRPr="001F0D13" w:rsidRDefault="00EE5944" w:rsidP="0042012F">
            <w:pPr>
              <w:spacing w:before="40" w:after="40" w:line="230" w:lineRule="exact"/>
              <w:ind w:left="218" w:righ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AE1A61B" w14:textId="0E06DBB3" w:rsidR="00EE5944" w:rsidRPr="00E22150" w:rsidRDefault="00EE5944" w:rsidP="0042012F">
            <w:pPr>
              <w:spacing w:before="40" w:after="40" w:line="230" w:lineRule="exact"/>
              <w:ind w:left="218" w:right="72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EE5944" w:rsidRPr="00483C5B" w14:paraId="00D6C42F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nil"/>
            </w:tcBorders>
          </w:tcPr>
          <w:p w14:paraId="62B4CE5F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D5E0800" w14:textId="77777777" w:rsidR="00EE5944" w:rsidRDefault="00EE5944" w:rsidP="0042557C">
            <w:pPr>
              <w:numPr>
                <w:ilvl w:val="0"/>
                <w:numId w:val="1"/>
              </w:numPr>
              <w:tabs>
                <w:tab w:val="clear" w:pos="720"/>
                <w:tab w:val="num" w:pos="218"/>
              </w:tabs>
              <w:spacing w:before="40" w:after="40" w:line="230" w:lineRule="exact"/>
              <w:ind w:left="218" w:right="0" w:hanging="218"/>
              <w:rPr>
                <w:rFonts w:ascii="Arial" w:hAnsi="Arial" w:cs="Arial"/>
                <w:sz w:val="22"/>
                <w:szCs w:val="22"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מערכת ההובלה, מערכת זרימה ותיווך המקשרת בין מערכות שונות.</w:t>
            </w:r>
          </w:p>
          <w:p w14:paraId="2B65BAA6" w14:textId="77777777" w:rsidR="00EE5944" w:rsidRPr="00483C5B" w:rsidRDefault="00EE5944" w:rsidP="0042557C">
            <w:pPr>
              <w:spacing w:before="40" w:after="40" w:line="230" w:lineRule="exact"/>
              <w:ind w:left="218"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הלב- מבנה ותפקוד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78B63331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מערכת הובלה: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ברזל, המוגלובין, ורידים, טסיות דם (לוחיות דם), כלי דם כליליים, , לחץ דם, מוח עצמות, מחזור דם גדול, מחזור דם קטן, נוזל הדם </w:t>
            </w:r>
            <w:r w:rsidRPr="00483C5B">
              <w:rPr>
                <w:rFonts w:ascii="Arial" w:hAnsi="Arial" w:cs="Arial"/>
                <w:sz w:val="22"/>
                <w:szCs w:val="22"/>
              </w:rPr>
              <w:t>–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פלסמה, נימים, עורקים, </w:t>
            </w:r>
            <w:r w:rsidRPr="001F0D13">
              <w:rPr>
                <w:rFonts w:ascii="Arial" w:hAnsi="Arial" w:cs="Arial"/>
                <w:sz w:val="22"/>
                <w:szCs w:val="22"/>
                <w:rtl/>
              </w:rPr>
              <w:t>תאי דם אדומים,</w:t>
            </w: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 תאי דם לבנים.</w:t>
            </w:r>
          </w:p>
        </w:tc>
      </w:tr>
      <w:tr w:rsidR="00EE5944" w:rsidRPr="00483C5B" w14:paraId="7C30B3D4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4A30E969" w14:textId="77777777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51772CAC" w14:textId="24EBDBBF" w:rsidR="00EE5944" w:rsidRPr="00483C5B" w:rsidRDefault="00EE5944" w:rsidP="0042012F">
            <w:pPr>
              <w:tabs>
                <w:tab w:val="left" w:pos="284"/>
              </w:tabs>
              <w:spacing w:before="40" w:after="40" w:line="230" w:lineRule="exact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63F9AB62" w14:textId="09333F0F" w:rsidR="00EE5944" w:rsidRPr="00483C5B" w:rsidRDefault="00EE5944" w:rsidP="0042557C">
            <w:pPr>
              <w:spacing w:before="40" w:after="40" w:line="230" w:lineRule="exac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E5944" w:rsidRPr="00483C5B" w14:paraId="4282DDB1" w14:textId="77777777" w:rsidTr="0042557C">
        <w:trPr>
          <w:jc w:val="center"/>
        </w:trPr>
        <w:tc>
          <w:tcPr>
            <w:tcW w:w="2668" w:type="dxa"/>
            <w:tcBorders>
              <w:bottom w:val="nil"/>
            </w:tcBorders>
          </w:tcPr>
          <w:p w14:paraId="736FB510" w14:textId="77777777" w:rsidR="00EE5944" w:rsidRPr="00483C5B" w:rsidRDefault="00EE5944" w:rsidP="0042557C">
            <w:pPr>
              <w:spacing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F821A21" w14:textId="10DCB1E9" w:rsidR="00EE5944" w:rsidRPr="00483C5B" w:rsidRDefault="00EE5944" w:rsidP="0042012F">
            <w:pPr>
              <w:spacing w:after="40"/>
              <w:ind w:right="7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5D312C71" w14:textId="77140695" w:rsidR="00EE5944" w:rsidRPr="00483C5B" w:rsidRDefault="00EE5944" w:rsidP="0042557C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</w:tr>
      <w:tr w:rsidR="00EE5944" w:rsidRPr="00483C5B" w14:paraId="0AC53FFB" w14:textId="77777777" w:rsidTr="0042557C">
        <w:trPr>
          <w:jc w:val="center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14:paraId="317FA5B2" w14:textId="77777777" w:rsidR="00EE5944" w:rsidRPr="00483C5B" w:rsidRDefault="00EE5944" w:rsidP="0042557C">
            <w:pPr>
              <w:spacing w:after="4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90461B4" w14:textId="77777777" w:rsidR="00EE5944" w:rsidRPr="00483C5B" w:rsidRDefault="00EE5944" w:rsidP="004255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40"/>
              <w:ind w:left="360" w:right="0"/>
              <w:rPr>
                <w:rFonts w:ascii="Arial" w:hAnsi="Arial" w:cs="Arial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 xml:space="preserve">ויסות קצב הלב 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</w:tcPr>
          <w:p w14:paraId="0824E72C" w14:textId="77777777" w:rsidR="00EE5944" w:rsidRPr="00483C5B" w:rsidRDefault="00EE5944" w:rsidP="0042557C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483C5B">
              <w:rPr>
                <w:rFonts w:ascii="Arial" w:hAnsi="Arial" w:cs="Arial"/>
                <w:sz w:val="22"/>
                <w:szCs w:val="22"/>
                <w:rtl/>
              </w:rPr>
              <w:t>אדרנלין, דופק, קוצב לב, קצב לב.</w:t>
            </w:r>
          </w:p>
        </w:tc>
      </w:tr>
    </w:tbl>
    <w:p w14:paraId="4C342E1D" w14:textId="77777777" w:rsidR="00EE5944" w:rsidRPr="008767EB" w:rsidRDefault="00EE5944" w:rsidP="00EE5944">
      <w:pPr>
        <w:pStyle w:val="3"/>
        <w:rPr>
          <w:rFonts w:cs="Arial"/>
          <w:b/>
          <w:bCs/>
          <w:sz w:val="24"/>
          <w:szCs w:val="32"/>
          <w:rtl/>
        </w:rPr>
      </w:pPr>
    </w:p>
    <w:p w14:paraId="08D9F5A4" w14:textId="77777777" w:rsidR="00EE5944" w:rsidRDefault="00EE5944" w:rsidP="00EE5944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</w:p>
    <w:p w14:paraId="2CB145A8" w14:textId="77777777" w:rsidR="00EE5944" w:rsidRDefault="00EE5944" w:rsidP="00EE5944">
      <w:pPr>
        <w:pStyle w:val="3"/>
        <w:outlineLvl w:val="0"/>
        <w:rPr>
          <w:rFonts w:cs="Arial"/>
          <w:b/>
          <w:bCs/>
          <w:sz w:val="28"/>
          <w:szCs w:val="28"/>
          <w:rtl/>
        </w:rPr>
      </w:pPr>
    </w:p>
    <w:p w14:paraId="27CA16E6" w14:textId="77777777" w:rsidR="00DB55C2" w:rsidRDefault="00DB55C2"/>
    <w:sectPr w:rsidR="00DB55C2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77D9" w14:textId="77777777" w:rsidR="00DB13C1" w:rsidRDefault="00DB13C1" w:rsidP="00EE5944">
      <w:r>
        <w:separator/>
      </w:r>
    </w:p>
  </w:endnote>
  <w:endnote w:type="continuationSeparator" w:id="0">
    <w:p w14:paraId="1C70D20F" w14:textId="77777777" w:rsidR="00DB13C1" w:rsidRDefault="00DB13C1" w:rsidP="00E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2D36" w14:textId="77777777" w:rsidR="00DB13C1" w:rsidRDefault="00DB13C1" w:rsidP="00EE5944">
      <w:r>
        <w:separator/>
      </w:r>
    </w:p>
  </w:footnote>
  <w:footnote w:type="continuationSeparator" w:id="0">
    <w:p w14:paraId="1E58CA5A" w14:textId="77777777" w:rsidR="00DB13C1" w:rsidRDefault="00DB13C1" w:rsidP="00EE5944">
      <w:r>
        <w:continuationSeparator/>
      </w:r>
    </w:p>
  </w:footnote>
  <w:footnote w:id="1">
    <w:p w14:paraId="2BC8C309" w14:textId="77777777" w:rsidR="00EE5944" w:rsidRDefault="00EE5944" w:rsidP="00EE5944">
      <w:pPr>
        <w:pStyle w:val="a6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AA2"/>
    <w:multiLevelType w:val="hybridMultilevel"/>
    <w:tmpl w:val="AE5A4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C024CD1"/>
    <w:multiLevelType w:val="hybridMultilevel"/>
    <w:tmpl w:val="B33A35AA"/>
    <w:lvl w:ilvl="0" w:tplc="4D12205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3A103DB6"/>
    <w:multiLevelType w:val="hybridMultilevel"/>
    <w:tmpl w:val="7C5EB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E10"/>
    <w:multiLevelType w:val="hybridMultilevel"/>
    <w:tmpl w:val="472851F0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44"/>
    <w:rsid w:val="0042012F"/>
    <w:rsid w:val="00BD647C"/>
    <w:rsid w:val="00DB13C1"/>
    <w:rsid w:val="00DB55C2"/>
    <w:rsid w:val="00E26F9C"/>
    <w:rsid w:val="00E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9F92"/>
  <w15:chartTrackingRefBased/>
  <w15:docId w15:val="{56A87E27-C4F4-42CB-8EC1-238FE2F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4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EE5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E59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EE594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E5944"/>
    <w:rPr>
      <w:rFonts w:ascii="Times New Roman" w:eastAsia="Times New Roman" w:hAnsi="Times New Roman" w:cs="Miriam"/>
      <w:sz w:val="20"/>
      <w:szCs w:val="20"/>
    </w:rPr>
  </w:style>
  <w:style w:type="character" w:styleId="a5">
    <w:name w:val="footnote reference"/>
    <w:semiHidden/>
    <w:rsid w:val="00EE5944"/>
    <w:rPr>
      <w:vertAlign w:val="superscript"/>
    </w:rPr>
  </w:style>
  <w:style w:type="paragraph" w:styleId="a6">
    <w:name w:val="footnote text"/>
    <w:basedOn w:val="a"/>
    <w:link w:val="a7"/>
    <w:semiHidden/>
    <w:rsid w:val="00EE5944"/>
  </w:style>
  <w:style w:type="character" w:customStyle="1" w:styleId="a7">
    <w:name w:val="טקסט הערת שוליים תו"/>
    <w:basedOn w:val="a0"/>
    <w:link w:val="a6"/>
    <w:semiHidden/>
    <w:rsid w:val="00EE5944"/>
    <w:rPr>
      <w:rFonts w:ascii="Times New Roman" w:eastAsia="Times New Roman" w:hAnsi="Times New Roman" w:cs="Miriam"/>
      <w:sz w:val="20"/>
      <w:szCs w:val="20"/>
    </w:rPr>
  </w:style>
  <w:style w:type="paragraph" w:styleId="3">
    <w:name w:val="Body Text 3"/>
    <w:basedOn w:val="a"/>
    <w:link w:val="30"/>
    <w:rsid w:val="00EE5944"/>
    <w:pPr>
      <w:spacing w:line="360" w:lineRule="auto"/>
    </w:pPr>
    <w:rPr>
      <w:rFonts w:ascii="Arial" w:hAnsi="Arial" w:cs="David"/>
      <w:szCs w:val="24"/>
    </w:rPr>
  </w:style>
  <w:style w:type="character" w:customStyle="1" w:styleId="30">
    <w:name w:val="גוף טקסט 3 תו"/>
    <w:basedOn w:val="a0"/>
    <w:link w:val="3"/>
    <w:rsid w:val="00EE5944"/>
    <w:rPr>
      <w:rFonts w:ascii="Arial" w:eastAsia="Times New Roman" w:hAnsi="Arial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2</cp:revision>
  <dcterms:created xsi:type="dcterms:W3CDTF">2020-06-21T11:33:00Z</dcterms:created>
  <dcterms:modified xsi:type="dcterms:W3CDTF">2020-06-21T11:33:00Z</dcterms:modified>
</cp:coreProperties>
</file>