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90EA" w14:textId="77777777" w:rsidR="00CF6486" w:rsidRPr="00CF6486" w:rsidRDefault="00CF6486" w:rsidP="00CF6486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rtl/>
        </w:rPr>
      </w:pPr>
      <w:r w:rsidRPr="00CF6486">
        <w:rPr>
          <w:rFonts w:asciiTheme="majorHAnsi" w:eastAsiaTheme="majorEastAsia" w:hAnsiTheme="majorHAnsi" w:cstheme="majorBidi" w:hint="cs"/>
          <w:spacing w:val="-10"/>
          <w:kern w:val="28"/>
          <w:sz w:val="56"/>
          <w:szCs w:val="56"/>
          <w:rtl/>
        </w:rPr>
        <w:t>הנחיות לקראת מבחן</w:t>
      </w:r>
      <w:r>
        <w:rPr>
          <w:rFonts w:asciiTheme="majorHAnsi" w:eastAsiaTheme="majorEastAsia" w:hAnsiTheme="majorHAnsi" w:cstheme="majorBidi" w:hint="cs"/>
          <w:spacing w:val="-10"/>
          <w:kern w:val="28"/>
          <w:sz w:val="56"/>
          <w:szCs w:val="56"/>
          <w:rtl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rtl/>
        </w:rPr>
        <w:t>–</w:t>
      </w:r>
      <w:r>
        <w:rPr>
          <w:rFonts w:asciiTheme="majorHAnsi" w:eastAsiaTheme="majorEastAsia" w:hAnsiTheme="majorHAnsi" w:cstheme="majorBidi" w:hint="cs"/>
          <w:spacing w:val="-10"/>
          <w:kern w:val="28"/>
          <w:sz w:val="56"/>
          <w:szCs w:val="56"/>
          <w:rtl/>
        </w:rPr>
        <w:t xml:space="preserve"> ביוכימיה </w:t>
      </w:r>
      <w:proofErr w:type="spellStart"/>
      <w:r>
        <w:rPr>
          <w:rFonts w:asciiTheme="majorHAnsi" w:eastAsiaTheme="majorEastAsia" w:hAnsiTheme="majorHAnsi" w:cstheme="majorBidi" w:hint="cs"/>
          <w:spacing w:val="-10"/>
          <w:kern w:val="28"/>
          <w:sz w:val="56"/>
          <w:szCs w:val="56"/>
          <w:rtl/>
        </w:rPr>
        <w:t>מכשירית</w:t>
      </w:r>
      <w:proofErr w:type="spellEnd"/>
    </w:p>
    <w:p w14:paraId="0CF46DAE" w14:textId="77777777" w:rsidR="00CF6486" w:rsidRPr="00CF6486" w:rsidRDefault="00CF6486" w:rsidP="00CF648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</w:rPr>
      </w:pPr>
      <w:r>
        <w:rPr>
          <w:rFonts w:asciiTheme="majorHAnsi" w:eastAsiaTheme="majorEastAsia" w:hAnsiTheme="majorHAnsi" w:cstheme="majorBidi" w:hint="cs"/>
          <w:color w:val="2F5496" w:themeColor="accent1" w:themeShade="BF"/>
          <w:sz w:val="32"/>
          <w:szCs w:val="32"/>
          <w:rtl/>
        </w:rPr>
        <w:t>מיומנויות מעבדה</w:t>
      </w:r>
    </w:p>
    <w:p w14:paraId="2EA761BB" w14:textId="0DC5B7E5" w:rsidR="00CF6486" w:rsidRDefault="00CF6486" w:rsidP="00CF6486">
      <w:pPr>
        <w:numPr>
          <w:ilvl w:val="0"/>
          <w:numId w:val="1"/>
        </w:numPr>
        <w:contextualSpacing/>
      </w:pPr>
      <w:r>
        <w:rPr>
          <w:rFonts w:cs="Arial" w:hint="cs"/>
          <w:rtl/>
        </w:rPr>
        <w:t xml:space="preserve">עיבוד מידע: יצירת טבלה, </w:t>
      </w:r>
      <w:r w:rsidR="00C4377C">
        <w:rPr>
          <w:rFonts w:cs="Arial" w:hint="cs"/>
          <w:rtl/>
        </w:rPr>
        <w:t xml:space="preserve">פונקציות בתאים, עיצוב תאים מתאים, </w:t>
      </w:r>
      <w:r>
        <w:rPr>
          <w:rFonts w:cs="Arial" w:hint="cs"/>
          <w:rtl/>
        </w:rPr>
        <w:t>גרף, כותרות, הוצאת קו מגמה חילוץ נעלם וכו'</w:t>
      </w:r>
    </w:p>
    <w:p w14:paraId="665D0219" w14:textId="77777777" w:rsidR="00CF6486" w:rsidRDefault="00CF6486" w:rsidP="00CF6486">
      <w:pPr>
        <w:numPr>
          <w:ilvl w:val="0"/>
          <w:numId w:val="1"/>
        </w:numPr>
        <w:contextualSpacing/>
      </w:pPr>
      <w:r>
        <w:rPr>
          <w:rFonts w:hint="cs"/>
          <w:rtl/>
        </w:rPr>
        <w:t xml:space="preserve">חישוב ריכוזים, נפחים </w:t>
      </w:r>
      <w:proofErr w:type="spellStart"/>
      <w:r>
        <w:rPr>
          <w:rFonts w:hint="cs"/>
          <w:rtl/>
        </w:rPr>
        <w:t>ומיהולים</w:t>
      </w:r>
      <w:proofErr w:type="spellEnd"/>
    </w:p>
    <w:p w14:paraId="192657A5" w14:textId="77777777" w:rsidR="00CF6486" w:rsidRDefault="00CF6486" w:rsidP="00CF6486">
      <w:pPr>
        <w:numPr>
          <w:ilvl w:val="0"/>
          <w:numId w:val="1"/>
        </w:numPr>
        <w:contextualSpacing/>
      </w:pPr>
      <w:r>
        <w:rPr>
          <w:rFonts w:hint="cs"/>
          <w:rtl/>
        </w:rPr>
        <w:t xml:space="preserve">מאפייני מחקר מדעי </w:t>
      </w:r>
      <w:r>
        <w:rPr>
          <w:rtl/>
        </w:rPr>
        <w:t>–</w:t>
      </w:r>
      <w:r>
        <w:rPr>
          <w:rFonts w:hint="cs"/>
          <w:rtl/>
        </w:rPr>
        <w:t xml:space="preserve"> יש לדעת לזהות ולהגדיר כל אחד ממאפייני המחקר בניסוי</w:t>
      </w:r>
    </w:p>
    <w:p w14:paraId="6EFD1142" w14:textId="77777777" w:rsidR="0021729E" w:rsidRDefault="0021729E" w:rsidP="0021729E">
      <w:pPr>
        <w:ind w:left="360"/>
        <w:rPr>
          <w:rtl/>
        </w:rPr>
      </w:pPr>
      <w:r w:rsidRPr="00CF6486">
        <w:rPr>
          <w:noProof/>
          <w:rtl/>
          <w:lang w:val="he-IL"/>
        </w:rPr>
        <w:drawing>
          <wp:anchor distT="0" distB="0" distL="114300" distR="114300" simplePos="0" relativeHeight="251663360" behindDoc="0" locked="0" layoutInCell="1" allowOverlap="1" wp14:anchorId="2B17F425" wp14:editId="50FDE7B6">
            <wp:simplePos x="0" y="0"/>
            <wp:positionH relativeFrom="rightMargin">
              <wp:align>left</wp:align>
            </wp:positionH>
            <wp:positionV relativeFrom="paragraph">
              <wp:posOffset>15875</wp:posOffset>
            </wp:positionV>
            <wp:extent cx="466725" cy="466725"/>
            <wp:effectExtent l="0" t="0" r="9525" b="9525"/>
            <wp:wrapSquare wrapText="bothSides"/>
            <wp:docPr id="1" name="גרפיקה 1" descr="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BF347" w14:textId="410A06C6" w:rsidR="0021729E" w:rsidRPr="00CF6486" w:rsidRDefault="0021729E" w:rsidP="0021729E">
      <w:pPr>
        <w:ind w:left="360"/>
        <w:rPr>
          <w:rtl/>
        </w:rPr>
      </w:pPr>
      <w:r>
        <w:rPr>
          <w:rFonts w:hint="cs"/>
          <w:rtl/>
        </w:rPr>
        <w:t xml:space="preserve">ניתן </w:t>
      </w:r>
      <w:proofErr w:type="spellStart"/>
      <w:r>
        <w:rPr>
          <w:rFonts w:hint="cs"/>
          <w:rtl/>
        </w:rPr>
        <w:t>להעזר</w:t>
      </w:r>
      <w:proofErr w:type="spellEnd"/>
      <w:r>
        <w:rPr>
          <w:rFonts w:hint="cs"/>
          <w:rtl/>
        </w:rPr>
        <w:t xml:space="preserve"> ב'חומרי לימוד של השיעור הראשון'</w:t>
      </w:r>
      <w:r w:rsidR="00C4377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4377C">
        <w:rPr>
          <w:rFonts w:hint="cs"/>
          <w:rtl/>
        </w:rPr>
        <w:t>ובמסמך הנחיות לאקסל</w:t>
      </w:r>
      <w:r w:rsidR="00C4377C" w:rsidRPr="00C4377C">
        <w:rPr>
          <w:rFonts w:hint="cs"/>
          <w:rtl/>
        </w:rPr>
        <w:t xml:space="preserve"> </w:t>
      </w:r>
      <w:r w:rsidR="00C4377C">
        <w:rPr>
          <w:rFonts w:hint="cs"/>
          <w:rtl/>
        </w:rPr>
        <w:t xml:space="preserve">הנמצאים </w:t>
      </w:r>
      <w:proofErr w:type="spellStart"/>
      <w:r w:rsidR="00C4377C">
        <w:rPr>
          <w:rFonts w:hint="cs"/>
          <w:rtl/>
        </w:rPr>
        <w:t>בקלאסרום</w:t>
      </w:r>
      <w:proofErr w:type="spellEnd"/>
    </w:p>
    <w:p w14:paraId="7D00F6FB" w14:textId="77777777" w:rsidR="0021729E" w:rsidRPr="00CF6486" w:rsidRDefault="0021729E" w:rsidP="0021729E">
      <w:pPr>
        <w:contextualSpacing/>
      </w:pPr>
    </w:p>
    <w:p w14:paraId="290FF5B1" w14:textId="77777777" w:rsidR="00CF6486" w:rsidRPr="00CF6486" w:rsidRDefault="0021729E" w:rsidP="00CF648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</w:rPr>
      </w:pPr>
      <w:proofErr w:type="spellStart"/>
      <w:r>
        <w:rPr>
          <w:rFonts w:asciiTheme="majorHAnsi" w:eastAsiaTheme="majorEastAsia" w:hAnsiTheme="majorHAnsi" w:cstheme="majorBidi" w:hint="cs"/>
          <w:color w:val="2F5496" w:themeColor="accent1" w:themeShade="BF"/>
          <w:sz w:val="32"/>
          <w:szCs w:val="32"/>
          <w:rtl/>
        </w:rPr>
        <w:t>ספקטרופוטומטריה</w:t>
      </w:r>
      <w:proofErr w:type="spellEnd"/>
    </w:p>
    <w:p w14:paraId="6451608A" w14:textId="77777777" w:rsidR="00CF6486" w:rsidRPr="0021729E" w:rsidRDefault="0021729E" w:rsidP="00CF6486">
      <w:pPr>
        <w:numPr>
          <w:ilvl w:val="0"/>
          <w:numId w:val="2"/>
        </w:numPr>
        <w:contextualSpacing/>
      </w:pPr>
      <w:r>
        <w:rPr>
          <w:rFonts w:cs="Arial" w:hint="cs"/>
          <w:rtl/>
        </w:rPr>
        <w:t>אור, הגדרה ותכונות</w:t>
      </w:r>
    </w:p>
    <w:p w14:paraId="20F174C9" w14:textId="77777777" w:rsidR="0021729E" w:rsidRDefault="0021729E" w:rsidP="00CF6486">
      <w:pPr>
        <w:numPr>
          <w:ilvl w:val="0"/>
          <w:numId w:val="2"/>
        </w:numPr>
        <w:contextualSpacing/>
      </w:pPr>
      <w:r>
        <w:rPr>
          <w:rFonts w:cs="Arial" w:hint="cs"/>
          <w:rtl/>
        </w:rPr>
        <w:t xml:space="preserve">בליעת אור </w:t>
      </w:r>
      <w:r>
        <w:rPr>
          <w:rFonts w:hint="cs"/>
          <w:rtl/>
        </w:rPr>
        <w:t xml:space="preserve">ומכשיר </w:t>
      </w:r>
      <w:proofErr w:type="spellStart"/>
      <w:r>
        <w:rPr>
          <w:rFonts w:hint="cs"/>
          <w:rtl/>
        </w:rPr>
        <w:t>ספקטרופוטומטר</w:t>
      </w:r>
      <w:proofErr w:type="spellEnd"/>
    </w:p>
    <w:p w14:paraId="6A1A1703" w14:textId="77777777" w:rsidR="0021729E" w:rsidRDefault="0021729E" w:rsidP="00CF6486">
      <w:pPr>
        <w:numPr>
          <w:ilvl w:val="0"/>
          <w:numId w:val="2"/>
        </w:numPr>
        <w:contextualSpacing/>
      </w:pPr>
      <w:r>
        <w:rPr>
          <w:rFonts w:hint="cs"/>
          <w:rtl/>
        </w:rPr>
        <w:t>עקום כיול וחילוץ ריכוז נעלם על פי בליעת אור</w:t>
      </w:r>
    </w:p>
    <w:p w14:paraId="05F1BFAF" w14:textId="77777777" w:rsidR="0021729E" w:rsidRPr="00405C4C" w:rsidRDefault="008F245E" w:rsidP="00CF6486">
      <w:pPr>
        <w:numPr>
          <w:ilvl w:val="0"/>
          <w:numId w:val="2"/>
        </w:numPr>
        <w:contextualSpacing/>
      </w:pPr>
      <w:r w:rsidRPr="00405C4C">
        <w:rPr>
          <w:rFonts w:cs="Arial" w:hint="cs"/>
          <w:rtl/>
        </w:rPr>
        <w:t xml:space="preserve">ניסוי לדוגמה </w:t>
      </w:r>
      <w:r w:rsidR="0021729E" w:rsidRPr="00405C4C">
        <w:rPr>
          <w:rFonts w:cs="Arial"/>
          <w:rtl/>
        </w:rPr>
        <w:t xml:space="preserve">קביעת ריכוז תמיסת </w:t>
      </w:r>
      <w:r w:rsidR="0021729E" w:rsidRPr="00405C4C">
        <w:t>KMnO4</w:t>
      </w:r>
    </w:p>
    <w:p w14:paraId="26535E23" w14:textId="77777777" w:rsidR="0021729E" w:rsidRPr="00CF6486" w:rsidRDefault="008F245E" w:rsidP="0021729E">
      <w:pPr>
        <w:ind w:left="1080"/>
        <w:contextualSpacing/>
      </w:pPr>
      <w:r w:rsidRPr="00CF6486">
        <w:rPr>
          <w:noProof/>
          <w:rtl/>
          <w:lang w:val="he-IL"/>
        </w:rPr>
        <w:drawing>
          <wp:anchor distT="0" distB="0" distL="114300" distR="114300" simplePos="0" relativeHeight="251659264" behindDoc="0" locked="0" layoutInCell="1" allowOverlap="1" wp14:anchorId="37AF1AC4" wp14:editId="53A2AF63">
            <wp:simplePos x="0" y="0"/>
            <wp:positionH relativeFrom="rightMargin">
              <wp:align>left</wp:align>
            </wp:positionH>
            <wp:positionV relativeFrom="paragraph">
              <wp:posOffset>9525</wp:posOffset>
            </wp:positionV>
            <wp:extent cx="466725" cy="466725"/>
            <wp:effectExtent l="0" t="0" r="9525" b="9525"/>
            <wp:wrapSquare wrapText="bothSides"/>
            <wp:docPr id="3" name="גרפיקה 3" descr="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F3C14" w14:textId="77777777" w:rsidR="00CF6486" w:rsidRPr="00CF6486" w:rsidRDefault="0021729E" w:rsidP="00CF6486">
      <w:pPr>
        <w:rPr>
          <w:rtl/>
        </w:rPr>
      </w:pPr>
      <w:r>
        <w:rPr>
          <w:rFonts w:hint="cs"/>
          <w:rtl/>
        </w:rPr>
        <w:t xml:space="preserve">ניתן </w:t>
      </w:r>
      <w:proofErr w:type="spellStart"/>
      <w:r>
        <w:rPr>
          <w:rFonts w:hint="cs"/>
          <w:rtl/>
        </w:rPr>
        <w:t>להעזר</w:t>
      </w:r>
      <w:proofErr w:type="spellEnd"/>
      <w:r>
        <w:rPr>
          <w:rFonts w:hint="cs"/>
          <w:rtl/>
        </w:rPr>
        <w:t xml:space="preserve"> במצגת '</w:t>
      </w:r>
      <w:proofErr w:type="spellStart"/>
      <w:r>
        <w:rPr>
          <w:rFonts w:hint="cs"/>
          <w:rtl/>
        </w:rPr>
        <w:t>ספקטרופוטומטריה</w:t>
      </w:r>
      <w:proofErr w:type="spellEnd"/>
      <w:r>
        <w:rPr>
          <w:rFonts w:hint="cs"/>
          <w:rtl/>
        </w:rPr>
        <w:t xml:space="preserve">' הנמצאת </w:t>
      </w:r>
      <w:proofErr w:type="spellStart"/>
      <w:r>
        <w:rPr>
          <w:rFonts w:hint="cs"/>
          <w:rtl/>
        </w:rPr>
        <w:t>בקלאסרום</w:t>
      </w:r>
      <w:proofErr w:type="spellEnd"/>
    </w:p>
    <w:p w14:paraId="65C0C386" w14:textId="77777777" w:rsidR="008F245E" w:rsidRPr="008F245E" w:rsidRDefault="008F245E" w:rsidP="008F245E">
      <w:pPr>
        <w:ind w:left="1080"/>
        <w:contextualSpacing/>
      </w:pPr>
    </w:p>
    <w:p w14:paraId="2F19D9FA" w14:textId="77777777" w:rsidR="008F245E" w:rsidRDefault="008F245E" w:rsidP="008F245E">
      <w:pPr>
        <w:pStyle w:val="1"/>
        <w:rPr>
          <w:rtl/>
        </w:rPr>
      </w:pPr>
      <w:r w:rsidRPr="008F245E">
        <w:rPr>
          <w:rtl/>
        </w:rPr>
        <w:t xml:space="preserve">שיטת </w:t>
      </w:r>
      <w:proofErr w:type="spellStart"/>
      <w:r w:rsidRPr="008F245E">
        <w:rPr>
          <w:rtl/>
        </w:rPr>
        <w:t>סמנר</w:t>
      </w:r>
      <w:proofErr w:type="spellEnd"/>
      <w:r w:rsidRPr="008F245E">
        <w:rPr>
          <w:rtl/>
        </w:rPr>
        <w:t xml:space="preserve"> לקביעת ריכוז</w:t>
      </w:r>
      <w:r w:rsidR="00F84805">
        <w:rPr>
          <w:rFonts w:hint="cs"/>
          <w:rtl/>
        </w:rPr>
        <w:t xml:space="preserve"> סוכר מחזר</w:t>
      </w:r>
    </w:p>
    <w:p w14:paraId="0DCC0DB0" w14:textId="77777777" w:rsidR="00F84805" w:rsidRPr="00F84805" w:rsidRDefault="00F84805" w:rsidP="00F84805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תגובת </w:t>
      </w:r>
      <w:r w:rsidRPr="00F84805">
        <w:rPr>
          <w:rtl/>
        </w:rPr>
        <w:t>חמצון חיזור</w:t>
      </w:r>
    </w:p>
    <w:p w14:paraId="6835BF73" w14:textId="77777777" w:rsidR="00F84805" w:rsidRPr="00F84805" w:rsidRDefault="00F84805" w:rsidP="00F84805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סוכרים ו</w:t>
      </w:r>
      <w:r w:rsidRPr="00F84805">
        <w:rPr>
          <w:rtl/>
        </w:rPr>
        <w:t>סוכרים מחזרים</w:t>
      </w:r>
    </w:p>
    <w:p w14:paraId="70FE868D" w14:textId="77777777" w:rsidR="00F84805" w:rsidRDefault="00AB6D62" w:rsidP="00F84805">
      <w:pPr>
        <w:pStyle w:val="a3"/>
        <w:numPr>
          <w:ilvl w:val="0"/>
          <w:numId w:val="7"/>
        </w:numPr>
      </w:pPr>
      <w:r w:rsidRPr="00CF6486">
        <w:rPr>
          <w:noProof/>
          <w:rtl/>
          <w:lang w:val="he-IL"/>
        </w:rPr>
        <w:drawing>
          <wp:anchor distT="0" distB="0" distL="114300" distR="114300" simplePos="0" relativeHeight="251665408" behindDoc="0" locked="0" layoutInCell="1" allowOverlap="1" wp14:anchorId="232F4F2B" wp14:editId="68FCF52B">
            <wp:simplePos x="0" y="0"/>
            <wp:positionH relativeFrom="rightMargin">
              <wp:align>left</wp:align>
            </wp:positionH>
            <wp:positionV relativeFrom="paragraph">
              <wp:posOffset>6350</wp:posOffset>
            </wp:positionV>
            <wp:extent cx="466725" cy="466725"/>
            <wp:effectExtent l="0" t="0" r="9525" b="9525"/>
            <wp:wrapSquare wrapText="bothSides"/>
            <wp:docPr id="2" name="גרפיקה 2" descr="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805" w:rsidRPr="00F84805">
        <w:rPr>
          <w:rtl/>
        </w:rPr>
        <w:t xml:space="preserve">מגיב </w:t>
      </w:r>
      <w:proofErr w:type="spellStart"/>
      <w:r w:rsidR="00F84805" w:rsidRPr="00F84805">
        <w:rPr>
          <w:rtl/>
        </w:rPr>
        <w:t>סמנר</w:t>
      </w:r>
      <w:proofErr w:type="spellEnd"/>
    </w:p>
    <w:p w14:paraId="6F7CBF03" w14:textId="77777777" w:rsidR="005675E4" w:rsidRPr="00F84805" w:rsidRDefault="005675E4" w:rsidP="00F84805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ניסוי לדוגמה קביעת ריכוז גלוקוז בשיטת </w:t>
      </w:r>
      <w:proofErr w:type="spellStart"/>
      <w:r>
        <w:rPr>
          <w:rFonts w:hint="cs"/>
          <w:rtl/>
        </w:rPr>
        <w:t>סמנר</w:t>
      </w:r>
      <w:proofErr w:type="spellEnd"/>
    </w:p>
    <w:p w14:paraId="1FB8D698" w14:textId="77777777" w:rsidR="00F84805" w:rsidRDefault="00F84805" w:rsidP="00F84805">
      <w:pPr>
        <w:rPr>
          <w:rtl/>
        </w:rPr>
      </w:pPr>
      <w:r>
        <w:rPr>
          <w:rFonts w:hint="cs"/>
          <w:rtl/>
        </w:rPr>
        <w:t xml:space="preserve">ניתן </w:t>
      </w:r>
      <w:proofErr w:type="spellStart"/>
      <w:r>
        <w:rPr>
          <w:rFonts w:hint="cs"/>
          <w:rtl/>
        </w:rPr>
        <w:t>להעזר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'</w:t>
      </w:r>
      <w:r w:rsidRPr="00F84805">
        <w:rPr>
          <w:rFonts w:cs="Arial"/>
          <w:rtl/>
        </w:rPr>
        <w:t xml:space="preserve">מעבדה </w:t>
      </w:r>
      <w:proofErr w:type="spellStart"/>
      <w:r w:rsidRPr="00F84805">
        <w:rPr>
          <w:rFonts w:cs="Arial"/>
          <w:rtl/>
        </w:rPr>
        <w:t>סמנר</w:t>
      </w:r>
      <w:proofErr w:type="spellEnd"/>
      <w:r w:rsidRPr="00F84805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F84805">
        <w:rPr>
          <w:rFonts w:cs="Arial"/>
          <w:rtl/>
        </w:rPr>
        <w:t xml:space="preserve"> קבצים</w:t>
      </w:r>
      <w:r>
        <w:rPr>
          <w:rFonts w:hint="cs"/>
          <w:rtl/>
        </w:rPr>
        <w:t>' (מצגת '</w:t>
      </w:r>
      <w:proofErr w:type="spellStart"/>
      <w:r>
        <w:rPr>
          <w:rFonts w:hint="cs"/>
          <w:rtl/>
        </w:rPr>
        <w:t>סמנר</w:t>
      </w:r>
      <w:proofErr w:type="spellEnd"/>
      <w:r>
        <w:rPr>
          <w:rFonts w:hint="cs"/>
          <w:rtl/>
        </w:rPr>
        <w:t xml:space="preserve">', בעיקר) </w:t>
      </w:r>
      <w:proofErr w:type="spellStart"/>
      <w:r>
        <w:rPr>
          <w:rFonts w:hint="cs"/>
          <w:rtl/>
        </w:rPr>
        <w:t>שבקלאסרום</w:t>
      </w:r>
      <w:proofErr w:type="spellEnd"/>
      <w:r w:rsidR="00667259">
        <w:rPr>
          <w:rFonts w:hint="cs"/>
          <w:rtl/>
        </w:rPr>
        <w:t>.</w:t>
      </w:r>
    </w:p>
    <w:p w14:paraId="38EDF9B4" w14:textId="77777777" w:rsidR="0022599B" w:rsidRDefault="0022599B" w:rsidP="0022599B">
      <w:pPr>
        <w:bidi w:val="0"/>
        <w:jc w:val="right"/>
        <w:rPr>
          <w:rtl/>
        </w:rPr>
      </w:pPr>
      <w:r w:rsidRPr="0022599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</w:rPr>
        <w:t xml:space="preserve">קביעת ריכוז חלבון בשיטת </w:t>
      </w:r>
      <w:proofErr w:type="spellStart"/>
      <w:r w:rsidRPr="0022599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</w:rPr>
        <w:t>ברדפורד</w:t>
      </w:r>
      <w:proofErr w:type="spellEnd"/>
    </w:p>
    <w:p w14:paraId="64515022" w14:textId="70CE8B0E" w:rsidR="0022599B" w:rsidRPr="0022599B" w:rsidRDefault="0022599B" w:rsidP="0022599B">
      <w:pPr>
        <w:pStyle w:val="a3"/>
        <w:numPr>
          <w:ilvl w:val="0"/>
          <w:numId w:val="16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rtl/>
        </w:rPr>
      </w:pPr>
      <w:r w:rsidRPr="0022599B">
        <w:rPr>
          <w:rFonts w:hint="cs"/>
          <w:rtl/>
        </w:rPr>
        <w:t xml:space="preserve">שימוש </w:t>
      </w:r>
      <w:proofErr w:type="spellStart"/>
      <w:r w:rsidRPr="0022599B">
        <w:rPr>
          <w:rFonts w:hint="cs"/>
          <w:rtl/>
        </w:rPr>
        <w:t>בראגנט</w:t>
      </w:r>
      <w:proofErr w:type="spellEnd"/>
      <w:r w:rsidRPr="0022599B">
        <w:rPr>
          <w:rFonts w:hint="cs"/>
          <w:rtl/>
        </w:rPr>
        <w:t xml:space="preserve"> </w:t>
      </w:r>
      <w:proofErr w:type="spellStart"/>
      <w:r w:rsidRPr="0022599B">
        <w:rPr>
          <w:rFonts w:hint="cs"/>
          <w:rtl/>
        </w:rPr>
        <w:t>ברדפורד</w:t>
      </w:r>
      <w:proofErr w:type="spellEnd"/>
      <w:r w:rsidRPr="0022599B">
        <w:rPr>
          <w:rFonts w:hint="cs"/>
          <w:rtl/>
        </w:rPr>
        <w:t xml:space="preserve"> לקביעת ריכוז חלבון</w:t>
      </w:r>
      <w:r>
        <w:rPr>
          <w:rtl/>
        </w:rPr>
        <w:br w:type="page"/>
      </w:r>
    </w:p>
    <w:p w14:paraId="463BB432" w14:textId="190EB563" w:rsidR="007879B4" w:rsidRDefault="007879B4" w:rsidP="00C4377C">
      <w:pPr>
        <w:pStyle w:val="1"/>
        <w:rPr>
          <w:rtl/>
        </w:rPr>
      </w:pPr>
      <w:proofErr w:type="spellStart"/>
      <w:r>
        <w:rPr>
          <w:rFonts w:hint="cs"/>
          <w:rtl/>
        </w:rPr>
        <w:lastRenderedPageBreak/>
        <w:t>אנזימטיקה</w:t>
      </w:r>
      <w:proofErr w:type="spellEnd"/>
    </w:p>
    <w:p w14:paraId="7B7CADC3" w14:textId="77777777" w:rsidR="007879B4" w:rsidRDefault="007879B4" w:rsidP="007879B4">
      <w:pPr>
        <w:pStyle w:val="a3"/>
        <w:numPr>
          <w:ilvl w:val="0"/>
          <w:numId w:val="8"/>
        </w:numPr>
      </w:pPr>
      <w:r>
        <w:rPr>
          <w:rFonts w:hint="cs"/>
          <w:rtl/>
        </w:rPr>
        <w:t>אנזימים</w:t>
      </w:r>
    </w:p>
    <w:p w14:paraId="79231C9B" w14:textId="77777777" w:rsidR="007879B4" w:rsidRDefault="007879B4" w:rsidP="007879B4">
      <w:pPr>
        <w:pStyle w:val="a3"/>
        <w:numPr>
          <w:ilvl w:val="0"/>
          <w:numId w:val="8"/>
        </w:numPr>
      </w:pPr>
      <w:r>
        <w:rPr>
          <w:rFonts w:hint="cs"/>
          <w:rtl/>
        </w:rPr>
        <w:t>גורמים המשפיעים על קצב התגובה האנזימטית</w:t>
      </w:r>
    </w:p>
    <w:p w14:paraId="530D4F6F" w14:textId="77777777" w:rsidR="007879B4" w:rsidRDefault="007879B4" w:rsidP="007879B4">
      <w:pPr>
        <w:pStyle w:val="a3"/>
        <w:numPr>
          <w:ilvl w:val="0"/>
          <w:numId w:val="8"/>
        </w:numPr>
      </w:pPr>
      <w:r>
        <w:rPr>
          <w:rFonts w:hint="cs"/>
          <w:rtl/>
        </w:rPr>
        <w:t>מעכבים</w:t>
      </w:r>
    </w:p>
    <w:p w14:paraId="40AD292B" w14:textId="77777777" w:rsidR="007879B4" w:rsidRDefault="007879B4" w:rsidP="007879B4">
      <w:pPr>
        <w:pStyle w:val="a3"/>
        <w:numPr>
          <w:ilvl w:val="0"/>
          <w:numId w:val="8"/>
        </w:numPr>
      </w:pPr>
      <w:proofErr w:type="spellStart"/>
      <w:r>
        <w:rPr>
          <w:rFonts w:hint="cs"/>
          <w:rtl/>
        </w:rPr>
        <w:t>קינטיקת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מיכאליס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מנטן</w:t>
      </w:r>
      <w:proofErr w:type="spellEnd"/>
    </w:p>
    <w:p w14:paraId="4E113A46" w14:textId="77777777" w:rsidR="007879B4" w:rsidRDefault="00AB6D62" w:rsidP="007879B4">
      <w:pPr>
        <w:pStyle w:val="a3"/>
        <w:numPr>
          <w:ilvl w:val="0"/>
          <w:numId w:val="8"/>
        </w:numPr>
      </w:pPr>
      <w:r w:rsidRPr="00CF6486">
        <w:rPr>
          <w:noProof/>
          <w:rtl/>
          <w:lang w:val="he-IL"/>
        </w:rPr>
        <w:drawing>
          <wp:anchor distT="0" distB="0" distL="114300" distR="114300" simplePos="0" relativeHeight="251667456" behindDoc="0" locked="0" layoutInCell="1" allowOverlap="1" wp14:anchorId="4B565693" wp14:editId="4A442B14">
            <wp:simplePos x="0" y="0"/>
            <wp:positionH relativeFrom="rightMargin">
              <wp:align>left</wp:align>
            </wp:positionH>
            <wp:positionV relativeFrom="paragraph">
              <wp:posOffset>5080</wp:posOffset>
            </wp:positionV>
            <wp:extent cx="466725" cy="466725"/>
            <wp:effectExtent l="0" t="0" r="9525" b="9525"/>
            <wp:wrapSquare wrapText="bothSides"/>
            <wp:docPr id="4" name="גרפיקה 4" descr="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9B4">
        <w:rPr>
          <w:rFonts w:hint="cs"/>
          <w:rtl/>
        </w:rPr>
        <w:t xml:space="preserve">גרף </w:t>
      </w:r>
      <w:proofErr w:type="spellStart"/>
      <w:r w:rsidR="007879B4">
        <w:rPr>
          <w:rFonts w:hint="cs"/>
          <w:rtl/>
        </w:rPr>
        <w:t>ליינויבר</w:t>
      </w:r>
      <w:proofErr w:type="spellEnd"/>
      <w:r w:rsidR="007879B4">
        <w:rPr>
          <w:rFonts w:hint="cs"/>
          <w:rtl/>
        </w:rPr>
        <w:t>-ברק</w:t>
      </w:r>
    </w:p>
    <w:p w14:paraId="05F57F9A" w14:textId="77777777" w:rsidR="007879B4" w:rsidRDefault="007879B4" w:rsidP="007879B4">
      <w:pPr>
        <w:ind w:left="360"/>
        <w:rPr>
          <w:rtl/>
        </w:rPr>
      </w:pPr>
      <w:r>
        <w:rPr>
          <w:rFonts w:hint="cs"/>
          <w:rtl/>
        </w:rPr>
        <w:t xml:space="preserve">ניתן </w:t>
      </w:r>
      <w:proofErr w:type="spellStart"/>
      <w:r>
        <w:rPr>
          <w:rFonts w:hint="cs"/>
          <w:rtl/>
        </w:rPr>
        <w:t>להעזר</w:t>
      </w:r>
      <w:proofErr w:type="spellEnd"/>
      <w:r>
        <w:rPr>
          <w:rFonts w:hint="cs"/>
          <w:rtl/>
        </w:rPr>
        <w:t xml:space="preserve"> ב</w:t>
      </w:r>
      <w:r w:rsidR="00667259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חומרי הלימוד </w:t>
      </w:r>
      <w:r w:rsidR="00667259">
        <w:rPr>
          <w:rFonts w:hint="cs"/>
          <w:rtl/>
        </w:rPr>
        <w:t>תחת הנושא '</w:t>
      </w:r>
      <w:proofErr w:type="spellStart"/>
      <w:r w:rsidR="00667259">
        <w:rPr>
          <w:rFonts w:hint="cs"/>
          <w:rtl/>
        </w:rPr>
        <w:t>אנזימטיקה</w:t>
      </w:r>
      <w:proofErr w:type="spellEnd"/>
      <w:r w:rsidR="00667259">
        <w:rPr>
          <w:rFonts w:hint="cs"/>
          <w:rtl/>
        </w:rPr>
        <w:t xml:space="preserve">' </w:t>
      </w:r>
      <w:proofErr w:type="spellStart"/>
      <w:r w:rsidR="00667259">
        <w:rPr>
          <w:rFonts w:hint="cs"/>
          <w:rtl/>
        </w:rPr>
        <w:t>שבקלאסרום</w:t>
      </w:r>
      <w:proofErr w:type="spellEnd"/>
      <w:r w:rsidR="00667259">
        <w:rPr>
          <w:rFonts w:hint="cs"/>
          <w:rtl/>
        </w:rPr>
        <w:t>.</w:t>
      </w:r>
    </w:p>
    <w:p w14:paraId="362CE733" w14:textId="77777777" w:rsidR="007879B4" w:rsidRDefault="007879B4" w:rsidP="007879B4">
      <w:pPr>
        <w:pStyle w:val="a3"/>
        <w:rPr>
          <w:rtl/>
        </w:rPr>
      </w:pPr>
    </w:p>
    <w:p w14:paraId="73AE6877" w14:textId="77777777" w:rsidR="007879B4" w:rsidRDefault="007879B4" w:rsidP="00C4377C">
      <w:pPr>
        <w:pStyle w:val="2"/>
        <w:ind w:firstLine="360"/>
        <w:rPr>
          <w:rtl/>
        </w:rPr>
      </w:pPr>
      <w:r>
        <w:rPr>
          <w:rFonts w:hint="cs"/>
          <w:rtl/>
        </w:rPr>
        <w:t xml:space="preserve">קינטיקה של האנזים </w:t>
      </w:r>
      <w:proofErr w:type="spellStart"/>
      <w:r>
        <w:rPr>
          <w:rFonts w:hint="cs"/>
          <w:rtl/>
        </w:rPr>
        <w:t>עמילז</w:t>
      </w:r>
      <w:proofErr w:type="spellEnd"/>
    </w:p>
    <w:p w14:paraId="04EA8E60" w14:textId="77777777" w:rsidR="007879B4" w:rsidRDefault="007879B4" w:rsidP="007879B4">
      <w:pPr>
        <w:pStyle w:val="a3"/>
        <w:numPr>
          <w:ilvl w:val="0"/>
          <w:numId w:val="9"/>
        </w:numPr>
      </w:pPr>
      <w:proofErr w:type="spellStart"/>
      <w:r>
        <w:rPr>
          <w:rFonts w:hint="cs"/>
          <w:rtl/>
        </w:rPr>
        <w:t>עמילז</w:t>
      </w:r>
      <w:proofErr w:type="spellEnd"/>
    </w:p>
    <w:p w14:paraId="3564B724" w14:textId="77777777" w:rsidR="007879B4" w:rsidRDefault="007879B4" w:rsidP="007879B4">
      <w:pPr>
        <w:pStyle w:val="a3"/>
        <w:numPr>
          <w:ilvl w:val="0"/>
          <w:numId w:val="9"/>
        </w:numPr>
      </w:pPr>
      <w:r>
        <w:rPr>
          <w:rFonts w:hint="cs"/>
          <w:rtl/>
        </w:rPr>
        <w:t>עמילן</w:t>
      </w:r>
    </w:p>
    <w:p w14:paraId="73D2B7BE" w14:textId="77777777" w:rsidR="007879B4" w:rsidRDefault="007879B4" w:rsidP="007879B4">
      <w:pPr>
        <w:pStyle w:val="a3"/>
        <w:numPr>
          <w:ilvl w:val="0"/>
          <w:numId w:val="9"/>
        </w:numPr>
      </w:pPr>
      <w:r>
        <w:rPr>
          <w:rFonts w:hint="cs"/>
          <w:rtl/>
        </w:rPr>
        <w:t>אפיון ישיר ואפיון עקיף של פעילות אנזים</w:t>
      </w:r>
    </w:p>
    <w:p w14:paraId="75DFE1CA" w14:textId="034299A7" w:rsidR="005675E4" w:rsidRDefault="005675E4" w:rsidP="007879B4">
      <w:pPr>
        <w:pStyle w:val="a3"/>
        <w:numPr>
          <w:ilvl w:val="0"/>
          <w:numId w:val="9"/>
        </w:numPr>
      </w:pPr>
      <w:r>
        <w:rPr>
          <w:rFonts w:hint="cs"/>
          <w:rtl/>
        </w:rPr>
        <w:t xml:space="preserve">ניסוי לדוגמה השפעת ריכוז העמילן על פעילות בטא </w:t>
      </w:r>
      <w:proofErr w:type="spellStart"/>
      <w:r>
        <w:rPr>
          <w:rFonts w:hint="cs"/>
          <w:rtl/>
        </w:rPr>
        <w:t>עמילז</w:t>
      </w:r>
      <w:proofErr w:type="spellEnd"/>
    </w:p>
    <w:p w14:paraId="2D0D3CA3" w14:textId="1586806B" w:rsidR="00C4377C" w:rsidRDefault="00C4377C" w:rsidP="00C4377C">
      <w:pPr>
        <w:pStyle w:val="2"/>
        <w:ind w:firstLine="720"/>
        <w:rPr>
          <w:rtl/>
        </w:rPr>
      </w:pPr>
      <w:r>
        <w:rPr>
          <w:rFonts w:hint="cs"/>
          <w:rtl/>
        </w:rPr>
        <w:t xml:space="preserve">קינטיקה של האנזים </w:t>
      </w:r>
      <w:proofErr w:type="spellStart"/>
      <w:r>
        <w:rPr>
          <w:rFonts w:hint="cs"/>
          <w:rtl/>
        </w:rPr>
        <w:t>ליזוזים</w:t>
      </w:r>
      <w:proofErr w:type="spellEnd"/>
    </w:p>
    <w:p w14:paraId="0567EB6E" w14:textId="77777777" w:rsidR="00C4377C" w:rsidRPr="00C4377C" w:rsidRDefault="00C4377C" w:rsidP="00C4377C">
      <w:pPr>
        <w:pStyle w:val="a3"/>
        <w:numPr>
          <w:ilvl w:val="0"/>
          <w:numId w:val="10"/>
        </w:numPr>
        <w:rPr>
          <w:rtl/>
        </w:rPr>
      </w:pPr>
      <w:r w:rsidRPr="00C4377C">
        <w:rPr>
          <w:rtl/>
        </w:rPr>
        <w:t xml:space="preserve">האנזים </w:t>
      </w:r>
      <w:proofErr w:type="spellStart"/>
      <w:r w:rsidRPr="00C4377C">
        <w:rPr>
          <w:rtl/>
        </w:rPr>
        <w:t>ליזוזים</w:t>
      </w:r>
      <w:proofErr w:type="spellEnd"/>
    </w:p>
    <w:p w14:paraId="7EBF7B67" w14:textId="77777777" w:rsidR="00C4377C" w:rsidRPr="00C4377C" w:rsidRDefault="00C4377C" w:rsidP="00C4377C">
      <w:pPr>
        <w:pStyle w:val="a3"/>
        <w:numPr>
          <w:ilvl w:val="0"/>
          <w:numId w:val="10"/>
        </w:numPr>
        <w:rPr>
          <w:rtl/>
        </w:rPr>
      </w:pPr>
      <w:r w:rsidRPr="00C4377C">
        <w:rPr>
          <w:rtl/>
        </w:rPr>
        <w:t>דופן התא בחיידקים</w:t>
      </w:r>
    </w:p>
    <w:p w14:paraId="63F94556" w14:textId="12EE1136" w:rsidR="00C4377C" w:rsidRPr="00C4377C" w:rsidRDefault="00C4377C" w:rsidP="00C4377C">
      <w:pPr>
        <w:pStyle w:val="a3"/>
        <w:numPr>
          <w:ilvl w:val="0"/>
          <w:numId w:val="10"/>
        </w:numPr>
        <w:rPr>
          <w:rtl/>
        </w:rPr>
      </w:pPr>
      <w:r w:rsidRPr="00C4377C">
        <w:rPr>
          <w:rtl/>
        </w:rPr>
        <w:t>מדידת קצב פעילות</w:t>
      </w:r>
    </w:p>
    <w:p w14:paraId="5892CE58" w14:textId="3E35289A" w:rsidR="00C4377C" w:rsidRDefault="00C4377C" w:rsidP="00C4377C">
      <w:pPr>
        <w:pStyle w:val="2"/>
        <w:ind w:firstLine="720"/>
        <w:rPr>
          <w:rtl/>
        </w:rPr>
      </w:pPr>
      <w:r>
        <w:rPr>
          <w:rFonts w:hint="cs"/>
          <w:rtl/>
        </w:rPr>
        <w:t xml:space="preserve">השפעת הטמפרטורה על האנזים </w:t>
      </w:r>
      <w:proofErr w:type="spellStart"/>
      <w:r>
        <w:rPr>
          <w:rFonts w:hint="cs"/>
          <w:rtl/>
        </w:rPr>
        <w:t>טריפסין</w:t>
      </w:r>
      <w:proofErr w:type="spellEnd"/>
    </w:p>
    <w:p w14:paraId="4698BB86" w14:textId="77777777" w:rsidR="00C4377C" w:rsidRPr="00C4377C" w:rsidRDefault="00C4377C" w:rsidP="00C4377C">
      <w:pPr>
        <w:pStyle w:val="a3"/>
        <w:numPr>
          <w:ilvl w:val="0"/>
          <w:numId w:val="11"/>
        </w:numPr>
        <w:rPr>
          <w:rtl/>
        </w:rPr>
      </w:pPr>
      <w:r w:rsidRPr="00C4377C">
        <w:rPr>
          <w:rtl/>
        </w:rPr>
        <w:t xml:space="preserve">האנזים </w:t>
      </w:r>
      <w:proofErr w:type="spellStart"/>
      <w:r w:rsidRPr="00C4377C">
        <w:rPr>
          <w:rtl/>
        </w:rPr>
        <w:t>טריפסין</w:t>
      </w:r>
      <w:proofErr w:type="spellEnd"/>
    </w:p>
    <w:p w14:paraId="5A22D50F" w14:textId="39DAA0F2" w:rsidR="00C4377C" w:rsidRDefault="00C4377C" w:rsidP="00C4377C">
      <w:pPr>
        <w:pStyle w:val="a3"/>
        <w:numPr>
          <w:ilvl w:val="0"/>
          <w:numId w:val="11"/>
        </w:numPr>
        <w:rPr>
          <w:rtl/>
        </w:rPr>
      </w:pPr>
      <w:r w:rsidRPr="00C4377C">
        <w:rPr>
          <w:rtl/>
        </w:rPr>
        <w:t>השפעת טמפרטורה על פעילות אנזים</w:t>
      </w:r>
    </w:p>
    <w:p w14:paraId="150F589E" w14:textId="54248C13" w:rsidR="00C4377C" w:rsidRDefault="00C4377C" w:rsidP="00C4377C">
      <w:pPr>
        <w:pStyle w:val="2"/>
        <w:ind w:firstLine="720"/>
        <w:rPr>
          <w:rtl/>
        </w:rPr>
      </w:pPr>
      <w:r>
        <w:rPr>
          <w:rFonts w:hint="cs"/>
          <w:rtl/>
        </w:rPr>
        <w:t xml:space="preserve">השפעת </w:t>
      </w:r>
      <w:r>
        <w:t>pH</w:t>
      </w:r>
      <w:r>
        <w:rPr>
          <w:rFonts w:hint="cs"/>
          <w:rtl/>
        </w:rPr>
        <w:t xml:space="preserve"> על פעילות </w:t>
      </w:r>
      <w:proofErr w:type="spellStart"/>
      <w:r>
        <w:rPr>
          <w:rFonts w:hint="cs"/>
          <w:rtl/>
        </w:rPr>
        <w:t>אינברטאז</w:t>
      </w:r>
      <w:proofErr w:type="spellEnd"/>
    </w:p>
    <w:p w14:paraId="55294611" w14:textId="77777777" w:rsidR="00C4377C" w:rsidRPr="00C4377C" w:rsidRDefault="00C4377C" w:rsidP="00C4377C">
      <w:pPr>
        <w:pStyle w:val="a3"/>
        <w:numPr>
          <w:ilvl w:val="0"/>
          <w:numId w:val="12"/>
        </w:numPr>
        <w:rPr>
          <w:rtl/>
        </w:rPr>
      </w:pPr>
      <w:r w:rsidRPr="00C4377C">
        <w:rPr>
          <w:rtl/>
        </w:rPr>
        <w:t xml:space="preserve">האנזים </w:t>
      </w:r>
      <w:proofErr w:type="spellStart"/>
      <w:r w:rsidRPr="00C4377C">
        <w:rPr>
          <w:rtl/>
        </w:rPr>
        <w:t>אינברטאז</w:t>
      </w:r>
      <w:proofErr w:type="spellEnd"/>
    </w:p>
    <w:p w14:paraId="67B7E25D" w14:textId="77777777" w:rsidR="00C4377C" w:rsidRPr="00C4377C" w:rsidRDefault="00C4377C" w:rsidP="00C4377C">
      <w:pPr>
        <w:pStyle w:val="a3"/>
        <w:numPr>
          <w:ilvl w:val="0"/>
          <w:numId w:val="12"/>
        </w:numPr>
        <w:rPr>
          <w:rtl/>
        </w:rPr>
      </w:pPr>
      <w:r w:rsidRPr="00C4377C">
        <w:rPr>
          <w:rtl/>
        </w:rPr>
        <w:t xml:space="preserve">השפעת </w:t>
      </w:r>
      <w:r w:rsidRPr="00C4377C">
        <w:t>pH</w:t>
      </w:r>
      <w:r w:rsidRPr="00C4377C">
        <w:rPr>
          <w:rtl/>
        </w:rPr>
        <w:t xml:space="preserve"> על פעילות אנזימים</w:t>
      </w:r>
    </w:p>
    <w:p w14:paraId="7E79013B" w14:textId="77777777" w:rsidR="00C4377C" w:rsidRPr="00C4377C" w:rsidRDefault="00C4377C" w:rsidP="00C4377C">
      <w:pPr>
        <w:pStyle w:val="a3"/>
        <w:numPr>
          <w:ilvl w:val="0"/>
          <w:numId w:val="12"/>
        </w:numPr>
        <w:rPr>
          <w:rtl/>
        </w:rPr>
      </w:pPr>
      <w:proofErr w:type="spellStart"/>
      <w:r w:rsidRPr="00C4377C">
        <w:rPr>
          <w:rtl/>
        </w:rPr>
        <w:t>איזואנזימים</w:t>
      </w:r>
      <w:proofErr w:type="spellEnd"/>
    </w:p>
    <w:p w14:paraId="1AB2940E" w14:textId="03313B75" w:rsidR="00C4377C" w:rsidRPr="00C4377C" w:rsidRDefault="00C4377C" w:rsidP="00C4377C">
      <w:pPr>
        <w:pStyle w:val="a3"/>
        <w:numPr>
          <w:ilvl w:val="0"/>
          <w:numId w:val="12"/>
        </w:numPr>
        <w:rPr>
          <w:rtl/>
        </w:rPr>
      </w:pPr>
      <w:r w:rsidRPr="00C4377C">
        <w:t>pH</w:t>
      </w:r>
      <w:r w:rsidRPr="00C4377C">
        <w:rPr>
          <w:rtl/>
        </w:rPr>
        <w:t xml:space="preserve"> אופטימלי לעומת יציבות ב</w:t>
      </w:r>
      <w:r w:rsidRPr="00C4377C">
        <w:t>pH</w:t>
      </w:r>
    </w:p>
    <w:p w14:paraId="67FC65CC" w14:textId="77777777" w:rsidR="0022599B" w:rsidRDefault="0022599B" w:rsidP="0022599B">
      <w:pPr>
        <w:pStyle w:val="2"/>
        <w:ind w:firstLine="720"/>
      </w:pPr>
      <w:r w:rsidRPr="0022599B">
        <w:rPr>
          <w:rtl/>
        </w:rPr>
        <w:t xml:space="preserve">פעילות האנזים </w:t>
      </w:r>
      <w:proofErr w:type="spellStart"/>
      <w:r w:rsidRPr="0022599B">
        <w:rPr>
          <w:rtl/>
        </w:rPr>
        <w:t>קטלאז</w:t>
      </w:r>
      <w:proofErr w:type="spellEnd"/>
      <w:r w:rsidRPr="0022599B">
        <w:rPr>
          <w:rtl/>
        </w:rPr>
        <w:t xml:space="preserve"> בפירוק ריכוזים שונים של מי חמצן</w:t>
      </w:r>
    </w:p>
    <w:p w14:paraId="421CD7B3" w14:textId="5F6605E1" w:rsidR="0022599B" w:rsidRPr="0022599B" w:rsidRDefault="0022599B" w:rsidP="0022599B">
      <w:pPr>
        <w:pStyle w:val="a3"/>
        <w:numPr>
          <w:ilvl w:val="0"/>
          <w:numId w:val="13"/>
        </w:numPr>
        <w:rPr>
          <w:rtl/>
        </w:rPr>
      </w:pPr>
      <w:r w:rsidRPr="0022599B">
        <w:rPr>
          <w:rtl/>
        </w:rPr>
        <w:t xml:space="preserve">האנזים </w:t>
      </w:r>
      <w:proofErr w:type="spellStart"/>
      <w:r w:rsidRPr="0022599B">
        <w:rPr>
          <w:rtl/>
        </w:rPr>
        <w:t>קטלאז</w:t>
      </w:r>
      <w:proofErr w:type="spellEnd"/>
    </w:p>
    <w:p w14:paraId="678BD25B" w14:textId="77777777" w:rsidR="0022599B" w:rsidRPr="0022599B" w:rsidRDefault="0022599B" w:rsidP="0022599B">
      <w:pPr>
        <w:pStyle w:val="a3"/>
        <w:numPr>
          <w:ilvl w:val="0"/>
          <w:numId w:val="13"/>
        </w:numPr>
        <w:rPr>
          <w:rtl/>
        </w:rPr>
      </w:pPr>
      <w:r w:rsidRPr="0022599B">
        <w:rPr>
          <w:rtl/>
        </w:rPr>
        <w:t xml:space="preserve">קביעת כמות מי חמצן בעזרת </w:t>
      </w:r>
      <w:r w:rsidRPr="0022599B">
        <w:t>KMnO4</w:t>
      </w:r>
    </w:p>
    <w:p w14:paraId="676D2344" w14:textId="7A11CF36" w:rsidR="00C4377C" w:rsidRDefault="0022599B" w:rsidP="0022599B">
      <w:pPr>
        <w:pStyle w:val="a3"/>
        <w:numPr>
          <w:ilvl w:val="0"/>
          <w:numId w:val="13"/>
        </w:numPr>
        <w:rPr>
          <w:rtl/>
        </w:rPr>
      </w:pPr>
      <w:r w:rsidRPr="0022599B">
        <w:rPr>
          <w:rtl/>
        </w:rPr>
        <w:t>טיטרציה</w:t>
      </w:r>
    </w:p>
    <w:p w14:paraId="28E606A2" w14:textId="21C837BB" w:rsidR="00667259" w:rsidRDefault="00AB6D62" w:rsidP="00C4377C">
      <w:pPr>
        <w:rPr>
          <w:rtl/>
        </w:rPr>
      </w:pPr>
      <w:r w:rsidRPr="00CF6486">
        <w:rPr>
          <w:noProof/>
          <w:rtl/>
          <w:lang w:val="he-IL"/>
        </w:rPr>
        <w:drawing>
          <wp:anchor distT="0" distB="0" distL="114300" distR="114300" simplePos="0" relativeHeight="251669504" behindDoc="0" locked="0" layoutInCell="1" allowOverlap="1" wp14:anchorId="34358AC3" wp14:editId="05193548">
            <wp:simplePos x="0" y="0"/>
            <wp:positionH relativeFrom="rightMargin">
              <wp:align>left</wp:align>
            </wp:positionH>
            <wp:positionV relativeFrom="paragraph">
              <wp:posOffset>8890</wp:posOffset>
            </wp:positionV>
            <wp:extent cx="466725" cy="466725"/>
            <wp:effectExtent l="0" t="0" r="9525" b="9525"/>
            <wp:wrapSquare wrapText="bothSides"/>
            <wp:docPr id="5" name="גרפיקה 5" descr="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77C">
        <w:rPr>
          <w:rFonts w:hint="cs"/>
          <w:rtl/>
        </w:rPr>
        <w:t xml:space="preserve">לכל המעבדות תחת נושא </w:t>
      </w:r>
      <w:proofErr w:type="spellStart"/>
      <w:r w:rsidR="00C4377C">
        <w:rPr>
          <w:rFonts w:hint="cs"/>
          <w:rtl/>
        </w:rPr>
        <w:t>אנזימטיקה</w:t>
      </w:r>
      <w:proofErr w:type="spellEnd"/>
      <w:r w:rsidR="00C4377C">
        <w:rPr>
          <w:rFonts w:hint="cs"/>
          <w:rtl/>
        </w:rPr>
        <w:t xml:space="preserve"> מצגות וחומרי עזר במקומות המתאימים </w:t>
      </w:r>
      <w:proofErr w:type="spellStart"/>
      <w:r w:rsidR="00C4377C">
        <w:rPr>
          <w:rFonts w:hint="cs"/>
          <w:rtl/>
        </w:rPr>
        <w:t>בקלאסרום</w:t>
      </w:r>
      <w:proofErr w:type="spellEnd"/>
      <w:r w:rsidR="0022599B">
        <w:rPr>
          <w:rFonts w:hint="cs"/>
          <w:rtl/>
        </w:rPr>
        <w:t>.</w:t>
      </w:r>
    </w:p>
    <w:p w14:paraId="2147EB6F" w14:textId="77777777" w:rsidR="00C4377C" w:rsidRDefault="00C4377C" w:rsidP="00667259">
      <w:pPr>
        <w:rPr>
          <w:rtl/>
        </w:rPr>
      </w:pPr>
    </w:p>
    <w:p w14:paraId="1B993F42" w14:textId="77777777" w:rsidR="00F84805" w:rsidRDefault="00F84805" w:rsidP="00F84805">
      <w:pPr>
        <w:rPr>
          <w:rtl/>
        </w:rPr>
      </w:pPr>
    </w:p>
    <w:p w14:paraId="611C889D" w14:textId="77777777" w:rsidR="008F245E" w:rsidRPr="008F245E" w:rsidRDefault="008F245E" w:rsidP="008F245E">
      <w:pPr>
        <w:contextualSpacing/>
        <w:rPr>
          <w:rFonts w:cs="Arial"/>
          <w:rtl/>
        </w:rPr>
      </w:pPr>
    </w:p>
    <w:p w14:paraId="1EB1CD5F" w14:textId="77777777" w:rsidR="00CF6486" w:rsidRPr="0022599B" w:rsidRDefault="00CF6486" w:rsidP="008F245E">
      <w:pPr>
        <w:ind w:left="1080"/>
        <w:contextualSpacing/>
        <w:rPr>
          <w:b/>
          <w:bCs/>
          <w:sz w:val="44"/>
          <w:szCs w:val="44"/>
          <w:rtl/>
        </w:rPr>
      </w:pP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CF6486">
        <w:rPr>
          <w:b/>
          <w:bCs/>
          <w:rtl/>
        </w:rPr>
        <w:tab/>
      </w:r>
      <w:r w:rsidRPr="0022599B">
        <w:rPr>
          <w:rFonts w:hint="cs"/>
          <w:b/>
          <w:bCs/>
          <w:sz w:val="44"/>
          <w:szCs w:val="44"/>
          <w:rtl/>
        </w:rPr>
        <w:t>בהצלחה!</w:t>
      </w:r>
    </w:p>
    <w:p w14:paraId="2620834A" w14:textId="77777777" w:rsidR="00CF6486" w:rsidRPr="00CF6486" w:rsidRDefault="00CF6486" w:rsidP="00CF6486">
      <w:pPr>
        <w:rPr>
          <w:b/>
          <w:bCs/>
        </w:rPr>
      </w:pPr>
    </w:p>
    <w:p w14:paraId="48597630" w14:textId="77777777" w:rsidR="00D77605" w:rsidRPr="00CF6486" w:rsidRDefault="00D77605">
      <w:pPr>
        <w:rPr>
          <w:sz w:val="24"/>
          <w:szCs w:val="24"/>
        </w:rPr>
      </w:pPr>
    </w:p>
    <w:sectPr w:rsidR="00D77605" w:rsidRPr="00CF6486" w:rsidSect="009A04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3CC"/>
    <w:multiLevelType w:val="hybridMultilevel"/>
    <w:tmpl w:val="A2F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C58"/>
    <w:multiLevelType w:val="hybridMultilevel"/>
    <w:tmpl w:val="54E68A30"/>
    <w:lvl w:ilvl="0" w:tplc="C4A6A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E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0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49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C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3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0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E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4F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F3455"/>
    <w:multiLevelType w:val="hybridMultilevel"/>
    <w:tmpl w:val="A03C8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049BC"/>
    <w:multiLevelType w:val="hybridMultilevel"/>
    <w:tmpl w:val="0494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32465"/>
    <w:multiLevelType w:val="hybridMultilevel"/>
    <w:tmpl w:val="C390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6A4E"/>
    <w:multiLevelType w:val="hybridMultilevel"/>
    <w:tmpl w:val="F264A9C2"/>
    <w:lvl w:ilvl="0" w:tplc="E67CA4B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7B95"/>
    <w:multiLevelType w:val="hybridMultilevel"/>
    <w:tmpl w:val="9728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9703E"/>
    <w:multiLevelType w:val="hybridMultilevel"/>
    <w:tmpl w:val="9B2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4CD8"/>
    <w:multiLevelType w:val="hybridMultilevel"/>
    <w:tmpl w:val="5E42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6E6B"/>
    <w:multiLevelType w:val="hybridMultilevel"/>
    <w:tmpl w:val="8CA04156"/>
    <w:lvl w:ilvl="0" w:tplc="E67CA4B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1C68"/>
    <w:multiLevelType w:val="hybridMultilevel"/>
    <w:tmpl w:val="F1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462B"/>
    <w:multiLevelType w:val="hybridMultilevel"/>
    <w:tmpl w:val="46D01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7D2"/>
    <w:multiLevelType w:val="hybridMultilevel"/>
    <w:tmpl w:val="F752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57198"/>
    <w:multiLevelType w:val="hybridMultilevel"/>
    <w:tmpl w:val="B08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053BE"/>
    <w:multiLevelType w:val="hybridMultilevel"/>
    <w:tmpl w:val="D3BECA36"/>
    <w:lvl w:ilvl="0" w:tplc="E67CA4B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A6DE9"/>
    <w:multiLevelType w:val="hybridMultilevel"/>
    <w:tmpl w:val="A5622CBE"/>
    <w:lvl w:ilvl="0" w:tplc="E67CA4B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86"/>
    <w:rsid w:val="0021729E"/>
    <w:rsid w:val="0022599B"/>
    <w:rsid w:val="00405C4C"/>
    <w:rsid w:val="005675E4"/>
    <w:rsid w:val="006346E1"/>
    <w:rsid w:val="00667259"/>
    <w:rsid w:val="006E0961"/>
    <w:rsid w:val="007879B4"/>
    <w:rsid w:val="008F245E"/>
    <w:rsid w:val="009A0408"/>
    <w:rsid w:val="00A16559"/>
    <w:rsid w:val="00AB6D62"/>
    <w:rsid w:val="00B41444"/>
    <w:rsid w:val="00C4377C"/>
    <w:rsid w:val="00CF6486"/>
    <w:rsid w:val="00D77605"/>
    <w:rsid w:val="00F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AE9E"/>
  <w15:chartTrackingRefBased/>
  <w15:docId w15:val="{EA543BA7-8FAD-400E-8FA5-4C3D4F5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F2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9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8F2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C437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93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7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2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35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7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3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67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0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97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27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7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38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1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80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1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7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29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77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6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5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9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אילן האגר</dc:creator>
  <cp:keywords/>
  <dc:description/>
  <cp:lastModifiedBy>sarka</cp:lastModifiedBy>
  <cp:revision>2</cp:revision>
  <dcterms:created xsi:type="dcterms:W3CDTF">2021-06-21T14:20:00Z</dcterms:created>
  <dcterms:modified xsi:type="dcterms:W3CDTF">2021-06-21T14:20:00Z</dcterms:modified>
</cp:coreProperties>
</file>