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85C3" w14:textId="77777777" w:rsidR="00656781" w:rsidRDefault="00A96F85" w:rsidP="00B63979">
      <w:pPr>
        <w:spacing w:after="0"/>
        <w:jc w:val="right"/>
        <w:rPr>
          <w:rtl/>
        </w:rPr>
      </w:pPr>
      <w:r>
        <w:rPr>
          <w:rFonts w:hint="cs"/>
          <w:rtl/>
        </w:rPr>
        <w:t>6.6.2023</w:t>
      </w:r>
    </w:p>
    <w:p w14:paraId="20635D63" w14:textId="77777777" w:rsidR="00B96BC5" w:rsidRDefault="00B96BC5" w:rsidP="00A96F85">
      <w:pPr>
        <w:spacing w:after="0"/>
        <w:jc w:val="center"/>
        <w:rPr>
          <w:b/>
          <w:bCs/>
          <w:u w:val="single"/>
          <w:rtl/>
        </w:rPr>
      </w:pPr>
      <w:r w:rsidRPr="0070713C">
        <w:rPr>
          <w:rFonts w:hint="cs"/>
          <w:b/>
          <w:bCs/>
          <w:highlight w:val="cyan"/>
          <w:u w:val="single"/>
          <w:rtl/>
        </w:rPr>
        <w:t xml:space="preserve">חומר למבחן מעבר בספרות </w:t>
      </w:r>
      <w:r w:rsidR="00882862" w:rsidRPr="0070713C">
        <w:rPr>
          <w:rFonts w:hint="cs"/>
          <w:b/>
          <w:bCs/>
          <w:highlight w:val="cyan"/>
          <w:u w:val="single"/>
          <w:rtl/>
        </w:rPr>
        <w:t xml:space="preserve">ובספרות הערכה חלופית </w:t>
      </w:r>
      <w:r w:rsidRPr="0070713C">
        <w:rPr>
          <w:rFonts w:hint="cs"/>
          <w:b/>
          <w:bCs/>
          <w:highlight w:val="cyan"/>
          <w:u w:val="single"/>
          <w:rtl/>
        </w:rPr>
        <w:t>תשפ"</w:t>
      </w:r>
      <w:r w:rsidR="00A96F85" w:rsidRPr="0070713C">
        <w:rPr>
          <w:rFonts w:hint="cs"/>
          <w:b/>
          <w:bCs/>
          <w:highlight w:val="cyan"/>
          <w:u w:val="single"/>
          <w:rtl/>
        </w:rPr>
        <w:t>ג</w:t>
      </w:r>
      <w:r w:rsidRPr="0070713C">
        <w:rPr>
          <w:rFonts w:hint="cs"/>
          <w:b/>
          <w:bCs/>
          <w:highlight w:val="cyan"/>
          <w:u w:val="single"/>
          <w:rtl/>
        </w:rPr>
        <w:t xml:space="preserve"> </w:t>
      </w:r>
      <w:r w:rsidRPr="0070713C">
        <w:rPr>
          <w:b/>
          <w:bCs/>
          <w:highlight w:val="cyan"/>
          <w:u w:val="single"/>
          <w:rtl/>
        </w:rPr>
        <w:t>–</w:t>
      </w:r>
      <w:r w:rsidRPr="0070713C">
        <w:rPr>
          <w:rFonts w:hint="cs"/>
          <w:b/>
          <w:bCs/>
          <w:highlight w:val="cyan"/>
          <w:u w:val="single"/>
          <w:rtl/>
        </w:rPr>
        <w:t xml:space="preserve"> שכבת </w:t>
      </w:r>
      <w:r w:rsidR="004A3086" w:rsidRPr="0070713C">
        <w:rPr>
          <w:rFonts w:hint="cs"/>
          <w:b/>
          <w:bCs/>
          <w:highlight w:val="cyan"/>
          <w:u w:val="single"/>
          <w:rtl/>
        </w:rPr>
        <w:t>יא</w:t>
      </w:r>
    </w:p>
    <w:p w14:paraId="1F0266C0" w14:textId="77777777" w:rsidR="00B63979" w:rsidRDefault="00B63979" w:rsidP="00B63979">
      <w:pPr>
        <w:spacing w:after="0"/>
        <w:rPr>
          <w:rtl/>
        </w:rPr>
      </w:pPr>
      <w:bookmarkStart w:id="0" w:name="_Hlk105666876"/>
    </w:p>
    <w:p w14:paraId="3A2C87AD" w14:textId="77777777" w:rsidR="0070713C" w:rsidRPr="0070713C" w:rsidRDefault="0070713C" w:rsidP="0070713C">
      <w:pPr>
        <w:spacing w:after="0"/>
        <w:jc w:val="center"/>
        <w:rPr>
          <w:b/>
          <w:bCs/>
          <w:u w:val="single"/>
          <w:rtl/>
        </w:rPr>
      </w:pPr>
      <w:r w:rsidRPr="0070713C">
        <w:rPr>
          <w:rFonts w:hint="cs"/>
          <w:b/>
          <w:bCs/>
          <w:highlight w:val="green"/>
          <w:u w:val="single"/>
          <w:rtl/>
        </w:rPr>
        <w:t xml:space="preserve">חומר למבחן בספרות תשפ"ג </w:t>
      </w:r>
      <w:r w:rsidRPr="0070713C">
        <w:rPr>
          <w:b/>
          <w:bCs/>
          <w:highlight w:val="green"/>
          <w:u w:val="single"/>
          <w:rtl/>
        </w:rPr>
        <w:t>–</w:t>
      </w:r>
      <w:r w:rsidRPr="0070713C">
        <w:rPr>
          <w:rFonts w:hint="cs"/>
          <w:b/>
          <w:bCs/>
          <w:highlight w:val="green"/>
          <w:u w:val="single"/>
          <w:rtl/>
        </w:rPr>
        <w:t xml:space="preserve"> שכבת יא</w:t>
      </w:r>
    </w:p>
    <w:p w14:paraId="595DCCF7" w14:textId="77777777" w:rsidR="00C336A4" w:rsidRDefault="00C336A4" w:rsidP="00B63979">
      <w:pPr>
        <w:spacing w:after="0"/>
        <w:rPr>
          <w:u w:val="single"/>
          <w:rtl/>
        </w:rPr>
      </w:pPr>
      <w:r>
        <w:rPr>
          <w:rFonts w:hint="cs"/>
          <w:u w:val="single"/>
          <w:rtl/>
        </w:rPr>
        <w:t>חומר למבחן:</w:t>
      </w:r>
    </w:p>
    <w:p w14:paraId="7E8D06C1" w14:textId="77777777" w:rsidR="00C336A4" w:rsidRDefault="00C336A4" w:rsidP="00B63979">
      <w:pPr>
        <w:spacing w:after="0"/>
        <w:rPr>
          <w:rtl/>
        </w:rPr>
      </w:pPr>
      <w:r>
        <w:rPr>
          <w:rFonts w:hint="cs"/>
          <w:rtl/>
        </w:rPr>
        <w:t>המחזה "אנטיגונה" מאת סופוקלס.</w:t>
      </w:r>
    </w:p>
    <w:p w14:paraId="034910F4" w14:textId="77777777" w:rsidR="00C336A4" w:rsidRPr="00C336A4" w:rsidRDefault="00C336A4" w:rsidP="00B63979">
      <w:pPr>
        <w:spacing w:after="0"/>
        <w:rPr>
          <w:rtl/>
        </w:rPr>
      </w:pPr>
    </w:p>
    <w:p w14:paraId="251C176A" w14:textId="77777777" w:rsidR="00285CD4" w:rsidRPr="00B63979" w:rsidRDefault="00285CD4" w:rsidP="00B63979">
      <w:pPr>
        <w:spacing w:after="0"/>
        <w:rPr>
          <w:u w:val="single"/>
          <w:rtl/>
        </w:rPr>
      </w:pPr>
      <w:r w:rsidRPr="00B63979">
        <w:rPr>
          <w:rFonts w:hint="cs"/>
          <w:u w:val="single"/>
          <w:rtl/>
        </w:rPr>
        <w:t>מבנה המבחן:</w:t>
      </w:r>
    </w:p>
    <w:p w14:paraId="41BB0EE2" w14:textId="77777777" w:rsidR="00F675FE" w:rsidRDefault="00C336A4" w:rsidP="00F675FE">
      <w:pPr>
        <w:spacing w:after="0"/>
        <w:rPr>
          <w:rtl/>
        </w:rPr>
      </w:pPr>
      <w:r>
        <w:rPr>
          <w:rFonts w:hint="cs"/>
          <w:rtl/>
        </w:rPr>
        <w:t>במבחן יהיו שני חלקים:</w:t>
      </w:r>
    </w:p>
    <w:p w14:paraId="4036C89F" w14:textId="77777777" w:rsidR="00C336A4" w:rsidRDefault="00C336A4" w:rsidP="00F675FE">
      <w:pPr>
        <w:spacing w:after="0"/>
        <w:rPr>
          <w:rtl/>
        </w:rPr>
      </w:pPr>
      <w:r>
        <w:rPr>
          <w:rFonts w:hint="cs"/>
          <w:rtl/>
        </w:rPr>
        <w:t xml:space="preserve">חלק א' </w:t>
      </w:r>
      <w:r>
        <w:rPr>
          <w:rtl/>
        </w:rPr>
        <w:t>–</w:t>
      </w:r>
      <w:r>
        <w:rPr>
          <w:rFonts w:hint="cs"/>
          <w:rtl/>
        </w:rPr>
        <w:t xml:space="preserve"> שאלה גדולה (60 נק'). בשאלה זו תצטרכו להתייחס </w:t>
      </w:r>
      <w:r w:rsidR="00882862">
        <w:rPr>
          <w:rFonts w:hint="cs"/>
          <w:rtl/>
        </w:rPr>
        <w:t>ל</w:t>
      </w:r>
      <w:r>
        <w:rPr>
          <w:rFonts w:hint="cs"/>
          <w:rtl/>
        </w:rPr>
        <w:t>נושא מרכזי במחזה.</w:t>
      </w:r>
    </w:p>
    <w:p w14:paraId="10BB5168" w14:textId="77777777" w:rsidR="00C336A4" w:rsidRDefault="00C336A4" w:rsidP="00F675FE">
      <w:pPr>
        <w:spacing w:after="0"/>
        <w:rPr>
          <w:rtl/>
        </w:rPr>
      </w:pPr>
      <w:r>
        <w:rPr>
          <w:rFonts w:hint="cs"/>
          <w:rtl/>
        </w:rPr>
        <w:t xml:space="preserve">חלק ב' </w:t>
      </w:r>
      <w:r>
        <w:rPr>
          <w:rtl/>
        </w:rPr>
        <w:t>–</w:t>
      </w:r>
      <w:r>
        <w:rPr>
          <w:rFonts w:hint="cs"/>
          <w:rtl/>
        </w:rPr>
        <w:t xml:space="preserve"> שאלה ממוקדת (40 נק'). בשאלה זו תקבלו דיאלוג מסוים מתוך המחזה ותצרכו לענות על כמה סעיפים המתייחסים אליו. </w:t>
      </w:r>
    </w:p>
    <w:p w14:paraId="7D2ECDDB" w14:textId="77777777" w:rsidR="00C336A4" w:rsidRDefault="00C336A4" w:rsidP="00F675FE">
      <w:pPr>
        <w:spacing w:after="0"/>
        <w:rPr>
          <w:rtl/>
        </w:rPr>
      </w:pPr>
    </w:p>
    <w:p w14:paraId="079C4AEA" w14:textId="77777777" w:rsidR="00B63979" w:rsidRPr="00B63979" w:rsidRDefault="00B63979" w:rsidP="00B63979">
      <w:pPr>
        <w:spacing w:after="0"/>
        <w:rPr>
          <w:u w:val="single"/>
          <w:rtl/>
        </w:rPr>
      </w:pPr>
      <w:bookmarkStart w:id="1" w:name="_Hlk105667395"/>
      <w:r w:rsidRPr="00B63979">
        <w:rPr>
          <w:rFonts w:hint="cs"/>
          <w:u w:val="single"/>
          <w:rtl/>
        </w:rPr>
        <w:t>איך ללמוד למבחן?</w:t>
      </w:r>
    </w:p>
    <w:bookmarkEnd w:id="0"/>
    <w:bookmarkEnd w:id="1"/>
    <w:p w14:paraId="11F2AC55" w14:textId="77777777" w:rsidR="00F675FE" w:rsidRDefault="00C336A4" w:rsidP="00C336A4">
      <w:pPr>
        <w:pStyle w:val="a3"/>
        <w:numPr>
          <w:ilvl w:val="0"/>
          <w:numId w:val="4"/>
        </w:numPr>
        <w:spacing w:after="0"/>
      </w:pPr>
      <w:r>
        <w:rPr>
          <w:rFonts w:hint="cs"/>
          <w:rtl/>
        </w:rPr>
        <w:t>יש לקרוא את המחזה</w:t>
      </w:r>
      <w:r w:rsidR="00882862">
        <w:rPr>
          <w:rFonts w:hint="cs"/>
          <w:rtl/>
        </w:rPr>
        <w:t>.</w:t>
      </w:r>
    </w:p>
    <w:p w14:paraId="25C9EAA2" w14:textId="77777777" w:rsidR="00882862" w:rsidRDefault="00882862" w:rsidP="00C336A4">
      <w:pPr>
        <w:pStyle w:val="a3"/>
        <w:numPr>
          <w:ilvl w:val="0"/>
          <w:numId w:val="4"/>
        </w:numPr>
        <w:spacing w:after="0"/>
      </w:pPr>
      <w:r>
        <w:rPr>
          <w:rFonts w:hint="cs"/>
          <w:rtl/>
        </w:rPr>
        <w:t>יש ללמוד את הסיכום, כלומר את הניתוח ואת ההסברים הנוגעים לכל אחד מהדיאלוגים במחזה. היעזרו בחומרי הלמידה שבהם השתמשתם בלמידה בכיתה (סיכום בקלאסרום, מחברת וכו').</w:t>
      </w:r>
    </w:p>
    <w:p w14:paraId="4E3B13B4" w14:textId="77777777" w:rsidR="00882862" w:rsidRDefault="00882862" w:rsidP="00C336A4">
      <w:pPr>
        <w:pStyle w:val="a3"/>
        <w:numPr>
          <w:ilvl w:val="0"/>
          <w:numId w:val="4"/>
        </w:numPr>
        <w:spacing w:after="0"/>
      </w:pPr>
      <w:r>
        <w:rPr>
          <w:rFonts w:hint="cs"/>
          <w:rtl/>
        </w:rPr>
        <w:t>שימו לב לכך שעליכם להבין ולדעת היטב הן את תוכנם של הדיאלוגים והן את הדגשים שניתנו עליהם בכיתה.</w:t>
      </w:r>
    </w:p>
    <w:p w14:paraId="4B6FCBD6" w14:textId="77777777" w:rsidR="00882862" w:rsidRDefault="00882862" w:rsidP="00882862">
      <w:pPr>
        <w:spacing w:after="0"/>
        <w:rPr>
          <w:rtl/>
        </w:rPr>
      </w:pPr>
    </w:p>
    <w:p w14:paraId="1AEBBCB7" w14:textId="77777777" w:rsidR="00882862" w:rsidRDefault="00882862" w:rsidP="00882862">
      <w:pPr>
        <w:spacing w:after="0"/>
        <w:jc w:val="center"/>
        <w:rPr>
          <w:b/>
          <w:bCs/>
          <w:u w:val="single"/>
          <w:rtl/>
        </w:rPr>
      </w:pPr>
      <w:r w:rsidRPr="00A62F3D">
        <w:rPr>
          <w:rFonts w:hint="cs"/>
          <w:b/>
          <w:bCs/>
          <w:highlight w:val="green"/>
          <w:u w:val="single"/>
          <w:rtl/>
        </w:rPr>
        <w:t xml:space="preserve">חומר למבחן מעבר בספרות הערכה חלופית תשפ"ג </w:t>
      </w:r>
      <w:r w:rsidRPr="00A62F3D">
        <w:rPr>
          <w:b/>
          <w:bCs/>
          <w:highlight w:val="green"/>
          <w:u w:val="single"/>
          <w:rtl/>
        </w:rPr>
        <w:t>–</w:t>
      </w:r>
      <w:r w:rsidRPr="00A62F3D">
        <w:rPr>
          <w:rFonts w:hint="cs"/>
          <w:b/>
          <w:bCs/>
          <w:highlight w:val="green"/>
          <w:u w:val="single"/>
          <w:rtl/>
        </w:rPr>
        <w:t xml:space="preserve"> שכבת יא</w:t>
      </w:r>
    </w:p>
    <w:p w14:paraId="60B38881" w14:textId="77777777" w:rsidR="00882862" w:rsidRDefault="00882862" w:rsidP="00882862">
      <w:pPr>
        <w:spacing w:after="0"/>
        <w:rPr>
          <w:rtl/>
        </w:rPr>
      </w:pPr>
    </w:p>
    <w:p w14:paraId="62889667" w14:textId="77777777" w:rsidR="00882862" w:rsidRDefault="00A62F3D" w:rsidP="00882862">
      <w:pPr>
        <w:spacing w:after="0"/>
        <w:rPr>
          <w:rtl/>
        </w:rPr>
      </w:pPr>
      <w:r w:rsidRPr="00A62F3D">
        <w:rPr>
          <w:rFonts w:hint="cs"/>
          <w:highlight w:val="yellow"/>
          <w:rtl/>
        </w:rPr>
        <w:t xml:space="preserve">חומר לימוד והנחיות </w:t>
      </w:r>
      <w:r w:rsidR="00882862" w:rsidRPr="00A62F3D">
        <w:rPr>
          <w:rFonts w:hint="cs"/>
          <w:highlight w:val="yellow"/>
          <w:rtl/>
        </w:rPr>
        <w:t>תלמידים שצריכים לתקן ציון או להשלים את מטלת ספר הקריאה (רומאן):</w:t>
      </w:r>
    </w:p>
    <w:p w14:paraId="2CFEC995" w14:textId="77777777" w:rsidR="00882862" w:rsidRDefault="00882862" w:rsidP="00882862">
      <w:pPr>
        <w:spacing w:after="0"/>
        <w:rPr>
          <w:rtl/>
        </w:rPr>
      </w:pPr>
    </w:p>
    <w:p w14:paraId="45881CA4" w14:textId="77777777" w:rsidR="00882862" w:rsidRDefault="00882862" w:rsidP="00882862">
      <w:pPr>
        <w:spacing w:after="0"/>
        <w:rPr>
          <w:rtl/>
        </w:rPr>
      </w:pPr>
      <w:r>
        <w:rPr>
          <w:rFonts w:hint="cs"/>
          <w:rtl/>
        </w:rPr>
        <w:t>קראו בחופש ספר אחד מבין הספרים הבאים (ניתן לשאול ספרים אלה בספריית בית הספר):</w:t>
      </w:r>
    </w:p>
    <w:p w14:paraId="11BF8C4F" w14:textId="77777777" w:rsidR="00882862" w:rsidRPr="00500259" w:rsidRDefault="00A62F3D" w:rsidP="00882862">
      <w:pPr>
        <w:pStyle w:val="a3"/>
        <w:numPr>
          <w:ilvl w:val="0"/>
          <w:numId w:val="5"/>
        </w:numPr>
        <w:spacing w:after="0"/>
        <w:rPr>
          <w:rtl/>
        </w:rPr>
      </w:pPr>
      <w:r>
        <w:rPr>
          <w:rFonts w:hint="cs"/>
          <w:rtl/>
        </w:rPr>
        <w:t>התפסן בשדה השיפון</w:t>
      </w:r>
      <w:r w:rsidR="00882862" w:rsidRPr="00500259">
        <w:rPr>
          <w:rFonts w:hint="cs"/>
          <w:rtl/>
        </w:rPr>
        <w:t xml:space="preserve"> / </w:t>
      </w:r>
      <w:r>
        <w:rPr>
          <w:rFonts w:hint="cs"/>
          <w:rtl/>
        </w:rPr>
        <w:t>סלינג'ר</w:t>
      </w:r>
    </w:p>
    <w:p w14:paraId="7C76662C" w14:textId="77777777" w:rsidR="00882862" w:rsidRPr="00500259" w:rsidRDefault="00882862" w:rsidP="00882862">
      <w:pPr>
        <w:pStyle w:val="a3"/>
        <w:numPr>
          <w:ilvl w:val="0"/>
          <w:numId w:val="5"/>
        </w:numPr>
        <w:spacing w:after="0"/>
        <w:rPr>
          <w:rtl/>
        </w:rPr>
      </w:pPr>
      <w:r w:rsidRPr="00500259">
        <w:rPr>
          <w:rFonts w:hint="cs"/>
          <w:rtl/>
        </w:rPr>
        <w:t>חצוצרה בואדי / סמי מיכאל</w:t>
      </w:r>
    </w:p>
    <w:p w14:paraId="653A9E04" w14:textId="77777777" w:rsidR="00882862" w:rsidRPr="00500259" w:rsidRDefault="00882862" w:rsidP="00882862">
      <w:pPr>
        <w:pStyle w:val="a3"/>
        <w:numPr>
          <w:ilvl w:val="0"/>
          <w:numId w:val="5"/>
        </w:numPr>
        <w:spacing w:after="0"/>
        <w:rPr>
          <w:rtl/>
        </w:rPr>
      </w:pPr>
      <w:r w:rsidRPr="00500259">
        <w:rPr>
          <w:rFonts w:hint="cs"/>
          <w:rtl/>
        </w:rPr>
        <w:t>יש ילדים זיג-זג / דוד גרוסמן</w:t>
      </w:r>
    </w:p>
    <w:p w14:paraId="14CCFF5C" w14:textId="77777777" w:rsidR="00882862" w:rsidRPr="00500259" w:rsidRDefault="00882862" w:rsidP="00882862">
      <w:pPr>
        <w:pStyle w:val="a3"/>
        <w:numPr>
          <w:ilvl w:val="0"/>
          <w:numId w:val="5"/>
        </w:numPr>
        <w:spacing w:after="0"/>
        <w:rPr>
          <w:rtl/>
        </w:rPr>
      </w:pPr>
      <w:r w:rsidRPr="00500259">
        <w:rPr>
          <w:rFonts w:hint="cs"/>
          <w:rtl/>
        </w:rPr>
        <w:t>על העיוורון / ז'וזה סאראמגו</w:t>
      </w:r>
    </w:p>
    <w:p w14:paraId="176D2239" w14:textId="77777777" w:rsidR="00882862" w:rsidRDefault="00882862" w:rsidP="00882862">
      <w:pPr>
        <w:pStyle w:val="a3"/>
        <w:numPr>
          <w:ilvl w:val="0"/>
          <w:numId w:val="5"/>
        </w:numPr>
        <w:spacing w:after="0"/>
      </w:pPr>
      <w:r w:rsidRPr="00500259">
        <w:rPr>
          <w:rFonts w:hint="cs"/>
          <w:rtl/>
        </w:rPr>
        <w:t>הגל / מורטון רו</w:t>
      </w:r>
    </w:p>
    <w:p w14:paraId="50C6A837" w14:textId="77777777" w:rsidR="00A62F3D" w:rsidRPr="00500259" w:rsidRDefault="00A62F3D" w:rsidP="00882862">
      <w:pPr>
        <w:pStyle w:val="a3"/>
        <w:numPr>
          <w:ilvl w:val="0"/>
          <w:numId w:val="5"/>
        </w:numPr>
        <w:spacing w:after="0"/>
        <w:rPr>
          <w:rtl/>
        </w:rPr>
      </w:pPr>
      <w:r>
        <w:rPr>
          <w:rFonts w:hint="cs"/>
          <w:rtl/>
        </w:rPr>
        <w:t>כל החיים לפניו / אמיל אז'אר</w:t>
      </w:r>
    </w:p>
    <w:p w14:paraId="70303911" w14:textId="77777777" w:rsidR="00882862" w:rsidRDefault="00882862" w:rsidP="00882862">
      <w:pPr>
        <w:spacing w:after="0"/>
        <w:rPr>
          <w:rtl/>
        </w:rPr>
      </w:pPr>
    </w:p>
    <w:p w14:paraId="050A4162" w14:textId="77777777" w:rsidR="00882862" w:rsidRDefault="00882862" w:rsidP="00882862">
      <w:pPr>
        <w:pStyle w:val="a3"/>
        <w:numPr>
          <w:ilvl w:val="0"/>
          <w:numId w:val="6"/>
        </w:numPr>
        <w:spacing w:after="0"/>
        <w:rPr>
          <w:rtl/>
        </w:rPr>
      </w:pPr>
      <w:r>
        <w:rPr>
          <w:rFonts w:hint="cs"/>
          <w:rtl/>
        </w:rPr>
        <w:t xml:space="preserve">במבחן תצטרכו לכתוב על הספר, ולכן יש להביאו למבחן. </w:t>
      </w:r>
    </w:p>
    <w:p w14:paraId="757AF7FB" w14:textId="77777777" w:rsidR="00882862" w:rsidRDefault="00882862" w:rsidP="00882862">
      <w:pPr>
        <w:pStyle w:val="a3"/>
        <w:numPr>
          <w:ilvl w:val="0"/>
          <w:numId w:val="6"/>
        </w:numPr>
        <w:spacing w:after="0"/>
        <w:rPr>
          <w:rtl/>
        </w:rPr>
      </w:pPr>
      <w:r>
        <w:rPr>
          <w:rFonts w:hint="cs"/>
          <w:rtl/>
        </w:rPr>
        <w:t xml:space="preserve">המבחן יהיה עם חומר פתוח, וניתן להביא, חוץ מהספר, כל חומר שתרצו (תקציר העלילה, ניתוח וכו'). </w:t>
      </w:r>
    </w:p>
    <w:p w14:paraId="09885EE9" w14:textId="77777777" w:rsidR="00882862" w:rsidRDefault="00882862" w:rsidP="00882862">
      <w:pPr>
        <w:pStyle w:val="a3"/>
        <w:numPr>
          <w:ilvl w:val="0"/>
          <w:numId w:val="6"/>
        </w:numPr>
        <w:spacing w:after="0"/>
        <w:rPr>
          <w:rtl/>
        </w:rPr>
      </w:pPr>
      <w:r>
        <w:rPr>
          <w:rFonts w:hint="cs"/>
          <w:rtl/>
        </w:rPr>
        <w:t xml:space="preserve">במבחן תצטרכו להוכיח בקיאות בעלילת הספר בלבד, ולא יהיה צורך בניתוח, אבל אם סיכומים ותקצירים עשויים לעזור לכם </w:t>
      </w:r>
      <w:r>
        <w:rPr>
          <w:rtl/>
        </w:rPr>
        <w:t>–</w:t>
      </w:r>
      <w:r>
        <w:rPr>
          <w:rFonts w:hint="cs"/>
          <w:rtl/>
        </w:rPr>
        <w:t xml:space="preserve"> דאגו להביא כאלה למבחן.</w:t>
      </w:r>
    </w:p>
    <w:p w14:paraId="4FADB489" w14:textId="77777777" w:rsidR="00882862" w:rsidRDefault="00882862" w:rsidP="00882862">
      <w:pPr>
        <w:pStyle w:val="a3"/>
        <w:numPr>
          <w:ilvl w:val="0"/>
          <w:numId w:val="6"/>
        </w:numPr>
        <w:spacing w:after="0"/>
        <w:rPr>
          <w:rtl/>
        </w:rPr>
      </w:pPr>
      <w:r>
        <w:rPr>
          <w:rFonts w:hint="cs"/>
          <w:rtl/>
        </w:rPr>
        <w:t xml:space="preserve">שימו לב! כדי לענות על המבחן צריך לקרוא את הספר ולא להסתפק בתקציר בלבד! תקציר נועד רק לעזור לכם בזמן המבחן להיזכר בשמות של דמויות או בפרטי העלילה. </w:t>
      </w:r>
    </w:p>
    <w:p w14:paraId="55F3C5D5" w14:textId="77777777" w:rsidR="00882862" w:rsidRPr="00E45A0C" w:rsidRDefault="00882862" w:rsidP="00882862">
      <w:pPr>
        <w:pStyle w:val="a3"/>
        <w:numPr>
          <w:ilvl w:val="0"/>
          <w:numId w:val="6"/>
        </w:numPr>
        <w:spacing w:after="0"/>
        <w:rPr>
          <w:rtl/>
        </w:rPr>
      </w:pPr>
      <w:r>
        <w:rPr>
          <w:rFonts w:hint="cs"/>
          <w:rtl/>
        </w:rPr>
        <w:t xml:space="preserve">יש להביא את חומרי העזר מודפסים. לא ניתן להשתמש בטלפון בזמן המבחן. </w:t>
      </w:r>
    </w:p>
    <w:p w14:paraId="03F962F6" w14:textId="77777777" w:rsidR="00882862" w:rsidRPr="00B63979" w:rsidRDefault="00882862" w:rsidP="00882862">
      <w:pPr>
        <w:spacing w:after="0"/>
      </w:pPr>
    </w:p>
    <w:p w14:paraId="11561E09" w14:textId="77777777" w:rsidR="00882862" w:rsidRPr="00F11DC7" w:rsidRDefault="00882862" w:rsidP="00882862">
      <w:pPr>
        <w:spacing w:after="0"/>
        <w:rPr>
          <w:b/>
          <w:bCs/>
          <w:u w:val="single"/>
          <w:rtl/>
        </w:rPr>
      </w:pPr>
      <w:r w:rsidRPr="00B63979">
        <w:rPr>
          <w:rFonts w:hint="cs"/>
          <w:rtl/>
        </w:rPr>
        <w:t xml:space="preserve"> </w:t>
      </w:r>
      <w:r w:rsidRPr="00C425F0">
        <w:rPr>
          <w:rFonts w:hint="cs"/>
          <w:b/>
          <w:bCs/>
          <w:highlight w:val="yellow"/>
          <w:u w:val="single"/>
          <w:rtl/>
        </w:rPr>
        <w:t>חומר לימוד והנחיות לנבחנים המשלימים את מטלת שני הסיפורים הקצרים:</w:t>
      </w:r>
    </w:p>
    <w:p w14:paraId="2FCAE842" w14:textId="77777777" w:rsidR="00882862" w:rsidRPr="00B63979" w:rsidRDefault="00882862" w:rsidP="00882862">
      <w:pPr>
        <w:spacing w:after="0"/>
        <w:rPr>
          <w:rtl/>
        </w:rPr>
      </w:pPr>
    </w:p>
    <w:p w14:paraId="163CED2B" w14:textId="77777777" w:rsidR="00882862" w:rsidRDefault="00882862" w:rsidP="00882862">
      <w:pPr>
        <w:pStyle w:val="a3"/>
        <w:numPr>
          <w:ilvl w:val="0"/>
          <w:numId w:val="7"/>
        </w:numPr>
        <w:rPr>
          <w:rtl/>
        </w:rPr>
      </w:pPr>
      <w:r>
        <w:rPr>
          <w:rFonts w:hint="cs"/>
          <w:rtl/>
        </w:rPr>
        <w:t>קראו את שני הסיפורים של אתגר קרת: "לשבור את החזיר", "מחר קופה".</w:t>
      </w:r>
    </w:p>
    <w:p w14:paraId="3A633F26" w14:textId="77777777" w:rsidR="00882862" w:rsidRDefault="00882862" w:rsidP="00882862">
      <w:pPr>
        <w:pStyle w:val="a3"/>
        <w:rPr>
          <w:rtl/>
        </w:rPr>
      </w:pPr>
      <w:r>
        <w:rPr>
          <w:rFonts w:hint="cs"/>
          <w:rtl/>
        </w:rPr>
        <w:t>להלן קישור לטקסטים של שני הסיפור:</w:t>
      </w:r>
    </w:p>
    <w:p w14:paraId="0C7A54F2" w14:textId="77777777" w:rsidR="00882862" w:rsidRDefault="00000000" w:rsidP="00882862">
      <w:pPr>
        <w:pStyle w:val="a3"/>
        <w:rPr>
          <w:rtl/>
        </w:rPr>
      </w:pPr>
      <w:hyperlink r:id="rId5" w:history="1">
        <w:r w:rsidR="00882862" w:rsidRPr="00D64FB2">
          <w:rPr>
            <w:rStyle w:val="Hyperlink"/>
            <w:rFonts w:hint="cs"/>
            <w:rtl/>
          </w:rPr>
          <w:t>"לשבור את החזיר"</w:t>
        </w:r>
      </w:hyperlink>
    </w:p>
    <w:p w14:paraId="4C198DF9" w14:textId="77777777" w:rsidR="00882862" w:rsidRDefault="00000000" w:rsidP="00882862">
      <w:pPr>
        <w:pStyle w:val="a3"/>
        <w:rPr>
          <w:rtl/>
        </w:rPr>
      </w:pPr>
      <w:hyperlink r:id="rId6" w:history="1">
        <w:r w:rsidR="00882862" w:rsidRPr="00EF0CC3">
          <w:rPr>
            <w:rStyle w:val="Hyperlink"/>
            <w:rFonts w:hint="cs"/>
            <w:rtl/>
          </w:rPr>
          <w:t>"מחר קופה"</w:t>
        </w:r>
      </w:hyperlink>
    </w:p>
    <w:p w14:paraId="0B685CEE" w14:textId="77777777" w:rsidR="00882862" w:rsidRDefault="00882862" w:rsidP="00882862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הביאו למבחן את הטקסטים של שני הסיפורים כשהם מודפסים. תזדקקו להם בזמן המבחן, ולא תוכלו להשתמש בטלפון. </w:t>
      </w:r>
    </w:p>
    <w:p w14:paraId="3DC1D746" w14:textId="77777777" w:rsidR="00882862" w:rsidRDefault="00882862" w:rsidP="00882862">
      <w:r>
        <w:rPr>
          <w:rFonts w:hint="cs"/>
          <w:rtl/>
        </w:rPr>
        <w:t>תלמידים שאינם מבינים אילו מבין המטלות הם צריכים להשלים באמצעות מבחן, ואינם מבינים מהו חומר הלימוד המתאים להם, יוכלו לפנות לענת גרטי, רכזת ספרות: 054-4880378</w:t>
      </w:r>
    </w:p>
    <w:p w14:paraId="506C76D7" w14:textId="77777777" w:rsidR="00882862" w:rsidRPr="00882862" w:rsidRDefault="00882862" w:rsidP="00882862">
      <w:pPr>
        <w:spacing w:after="0"/>
      </w:pPr>
    </w:p>
    <w:p w14:paraId="6C17EAD9" w14:textId="77777777" w:rsidR="00882862" w:rsidRDefault="00882862" w:rsidP="00882862">
      <w:pPr>
        <w:pStyle w:val="a3"/>
        <w:spacing w:after="0"/>
        <w:rPr>
          <w:rtl/>
        </w:rPr>
      </w:pPr>
      <w:r>
        <w:rPr>
          <w:rFonts w:hint="cs"/>
          <w:rtl/>
        </w:rPr>
        <w:t xml:space="preserve"> </w:t>
      </w:r>
    </w:p>
    <w:p w14:paraId="6C997161" w14:textId="77777777" w:rsidR="00F675FE" w:rsidRDefault="00F675FE" w:rsidP="00F675FE">
      <w:pPr>
        <w:spacing w:after="0"/>
        <w:rPr>
          <w:rtl/>
        </w:rPr>
      </w:pPr>
    </w:p>
    <w:sectPr w:rsidR="00F675FE" w:rsidSect="00D359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B81"/>
    <w:multiLevelType w:val="hybridMultilevel"/>
    <w:tmpl w:val="E604E128"/>
    <w:lvl w:ilvl="0" w:tplc="A656DE6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07AF6"/>
    <w:multiLevelType w:val="hybridMultilevel"/>
    <w:tmpl w:val="DFE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841"/>
    <w:multiLevelType w:val="hybridMultilevel"/>
    <w:tmpl w:val="A424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F156D"/>
    <w:multiLevelType w:val="hybridMultilevel"/>
    <w:tmpl w:val="80886F7A"/>
    <w:lvl w:ilvl="0" w:tplc="C1EADF9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84556"/>
    <w:multiLevelType w:val="hybridMultilevel"/>
    <w:tmpl w:val="796A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30D"/>
    <w:multiLevelType w:val="hybridMultilevel"/>
    <w:tmpl w:val="359C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854DC"/>
    <w:multiLevelType w:val="hybridMultilevel"/>
    <w:tmpl w:val="5F2694B2"/>
    <w:lvl w:ilvl="0" w:tplc="D81AD7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766078">
    <w:abstractNumId w:val="0"/>
  </w:num>
  <w:num w:numId="2" w16cid:durableId="26882317">
    <w:abstractNumId w:val="3"/>
  </w:num>
  <w:num w:numId="3" w16cid:durableId="465783466">
    <w:abstractNumId w:val="6"/>
  </w:num>
  <w:num w:numId="4" w16cid:durableId="1794518152">
    <w:abstractNumId w:val="4"/>
  </w:num>
  <w:num w:numId="5" w16cid:durableId="137035804">
    <w:abstractNumId w:val="1"/>
  </w:num>
  <w:num w:numId="6" w16cid:durableId="1367607110">
    <w:abstractNumId w:val="2"/>
  </w:num>
  <w:num w:numId="7" w16cid:durableId="838815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C5"/>
    <w:rsid w:val="000C5CD5"/>
    <w:rsid w:val="001310CB"/>
    <w:rsid w:val="00256A15"/>
    <w:rsid w:val="00285CD4"/>
    <w:rsid w:val="003B7437"/>
    <w:rsid w:val="003B7FF9"/>
    <w:rsid w:val="003F7AB5"/>
    <w:rsid w:val="004962C2"/>
    <w:rsid w:val="004A3086"/>
    <w:rsid w:val="005E1FAA"/>
    <w:rsid w:val="00656781"/>
    <w:rsid w:val="0070713C"/>
    <w:rsid w:val="00751A7C"/>
    <w:rsid w:val="007C192D"/>
    <w:rsid w:val="00882862"/>
    <w:rsid w:val="009A2D3B"/>
    <w:rsid w:val="00A55FB3"/>
    <w:rsid w:val="00A62F3D"/>
    <w:rsid w:val="00A96F85"/>
    <w:rsid w:val="00B63979"/>
    <w:rsid w:val="00B96BC5"/>
    <w:rsid w:val="00C336A4"/>
    <w:rsid w:val="00C63336"/>
    <w:rsid w:val="00D3598D"/>
    <w:rsid w:val="00DC5D88"/>
    <w:rsid w:val="00DC6F0E"/>
    <w:rsid w:val="00E1640A"/>
    <w:rsid w:val="00E44D84"/>
    <w:rsid w:val="00E920E0"/>
    <w:rsid w:val="00F2723F"/>
    <w:rsid w:val="00F6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6D5A"/>
  <w15:docId w15:val="{B47270CE-F251-44D8-9B6F-42EFC81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0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D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8286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62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Ir2Zde_ZERpcMEFJj0I0hgGPo19L-xa/view?usp=sharing" TargetMode="External"/><Relationship Id="rId5" Type="http://schemas.openxmlformats.org/officeDocument/2006/relationships/hyperlink" Target="https://www.hila-matnasim.org.il/designFiles/2621548666406ran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Garty</dc:creator>
  <cp:lastModifiedBy>sarka galey chen</cp:lastModifiedBy>
  <cp:revision>2</cp:revision>
  <dcterms:created xsi:type="dcterms:W3CDTF">2023-06-25T09:31:00Z</dcterms:created>
  <dcterms:modified xsi:type="dcterms:W3CDTF">2023-06-25T09:31:00Z</dcterms:modified>
</cp:coreProperties>
</file>