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3485.0" w:type="dxa"/>
        <w:jc w:val="left"/>
        <w:tblInd w:w="93.0" w:type="dxa"/>
        <w:tblLayout w:type="fixed"/>
        <w:tblLook w:val="0400"/>
      </w:tblPr>
      <w:tblGrid>
        <w:gridCol w:w="2760"/>
        <w:gridCol w:w="10725"/>
        <w:tblGridChange w:id="0">
          <w:tblGrid>
            <w:gridCol w:w="2760"/>
            <w:gridCol w:w="1072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  <w:rtl w:val="1"/>
              </w:rPr>
              <w:t xml:space="preserve">נושאים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  <w:rtl w:val="1"/>
              </w:rPr>
              <w:t xml:space="preserve">למבחני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  <w:rtl w:val="1"/>
              </w:rPr>
              <w:t xml:space="preserve">ושיפור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  <w:rtl w:val="1"/>
              </w:rPr>
              <w:t xml:space="preserve">שיבוץ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  <w:rtl w:val="1"/>
              </w:rPr>
              <w:t xml:space="preserve"> -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  <w:rtl w:val="1"/>
              </w:rPr>
              <w:t xml:space="preserve">קיץ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  <w:rtl w:val="1"/>
              </w:rPr>
              <w:t xml:space="preserve"> 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44"/>
                <w:szCs w:val="44"/>
                <w:u w:val="singl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  <w:rtl w:val="1"/>
              </w:rPr>
              <w:t xml:space="preserve">עולים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  <w:rtl w:val="1"/>
              </w:rPr>
              <w:t xml:space="preserve">לכיתה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Arial" w:cs="Arial" w:eastAsia="Arial" w:hAnsi="Arial"/>
                <w:b w:val="1"/>
                <w:sz w:val="48"/>
                <w:szCs w:val="48"/>
                <w:u w:val="single"/>
              </w:rPr>
            </w:pPr>
            <w:r w:rsidDel="00000000" w:rsidR="00000000" w:rsidRPr="00000000">
              <w:rPr>
                <w:b w:val="1"/>
                <w:sz w:val="36"/>
                <w:szCs w:val="36"/>
                <w:u w:val="single"/>
                <w:rtl w:val="1"/>
              </w:rPr>
              <w:t xml:space="preserve">מתמטיקה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1"/>
              </w:rPr>
              <w:t xml:space="preserve">אנגלית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1"/>
              </w:rPr>
              <w:t xml:space="preserve">עברית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1"/>
              </w:rPr>
              <w:t xml:space="preserve">מדעים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44"/>
                <w:szCs w:val="4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מקצוע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נושאים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למבחן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rtl w:val="1"/>
              </w:rPr>
              <w:t xml:space="preserve">מתמטיקה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rtl w:val="1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rtl w:val="1"/>
              </w:rPr>
              <w:t xml:space="preserve">הקבצה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rtl w:val="1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highlight w:val="cyan"/>
                <w:rtl w:val="0"/>
              </w:rPr>
              <w:t xml:space="preserve">26.8.24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bidi w:val="1"/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חוקיות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מספרים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מכוונים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חזקות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סדר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פעולות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חשבון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ביטויים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אלגבריים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פתרון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משוואות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פתרון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בעיות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מילוליות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סימון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במערכת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צירים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קריאת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גרפים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גיאומטריה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ישרים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מקבילים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ישרים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מאונכים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היקף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ושטח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צורות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גיאומטריות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זוויות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צמודות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זוויות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קודקודיות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זוויות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ישרים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מקבילים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סכום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זוויות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במשולש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.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להיעזר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בעבודה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לחופשת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הקיץ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שנמצאת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באתר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הספר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rtl w:val="1"/>
              </w:rPr>
              <w:t xml:space="preserve">מתמטיקה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rtl w:val="1"/>
              </w:rPr>
              <w:t xml:space="preserve">הקבצה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rtl w:val="1"/>
              </w:rPr>
              <w:t xml:space="preserve">ב</w:t>
            </w:r>
          </w:p>
          <w:p w:rsidR="00000000" w:rsidDel="00000000" w:rsidP="00000000" w:rsidRDefault="00000000" w:rsidRPr="00000000" w14:paraId="0000000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rtl w:val="0"/>
              </w:rPr>
              <w:t xml:space="preserve">26.8.24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bidi w:val="1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חוקיות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מספרים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מכוונים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חזקות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סדר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פעולות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חשבון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ביטויים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אלגבריים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פתרון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משוואות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פתרון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בעיות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מילוליות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סימון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במערכת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צירים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קריאת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גרפים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גיאומטריה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ישרים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מקבילים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ישרים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מאונכים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היקף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ושטח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צורות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גיאומטריות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זוויות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צמודות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זוויות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קודקודיות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זוויות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ישרים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מקבילים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סכום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זוויות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במשולש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.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להיעזר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בעבודה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לחופשת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הקיץ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שנמצאת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באתר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הספר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bidi w:val="1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bidi w:val="1"/>
              <w:spacing w:after="0" w:line="240" w:lineRule="auto"/>
              <w:jc w:val="center"/>
              <w:rPr>
                <w:b w:val="1"/>
                <w:color w:val="ff0000"/>
                <w:sz w:val="36"/>
                <w:szCs w:val="3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spacing w:after="0"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bidi w:val="1"/>
              <w:spacing w:after="0" w:line="240" w:lineRule="auto"/>
              <w:jc w:val="center"/>
              <w:rPr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spacing w:after="0" w:lineRule="auto"/>
              <w:ind w:left="0" w:firstLine="0"/>
              <w:jc w:val="both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jc w:val="center"/>
              <w:rPr>
                <w:b w:val="1"/>
                <w:color w:val="ff0000"/>
                <w:sz w:val="36"/>
                <w:szCs w:val="3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spacing w:after="240"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b w:val="1"/>
                <w:color w:val="ff0000"/>
                <w:sz w:val="36"/>
                <w:szCs w:val="3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spacing w:after="240"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spacing w:after="240" w:lineRule="auto"/>
              <w:ind w:left="0" w:firstLine="0"/>
              <w:jc w:val="both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rtl w:val="1"/>
              </w:rPr>
              <w:t xml:space="preserve">עברית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rtl w:val="1"/>
              </w:rPr>
              <w:t xml:space="preserve">         2.9.24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הבנת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הנקרא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סוגי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טקסטים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שונים</w:t>
            </w:r>
          </w:p>
          <w:p w:rsidR="00000000" w:rsidDel="00000000" w:rsidP="00000000" w:rsidRDefault="00000000" w:rsidRPr="00000000" w14:paraId="0000001C">
            <w:pPr>
              <w:bidi w:val="1"/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הבעה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בכתב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כתיבה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טיעונית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פסקת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השוואה</w:t>
            </w:r>
          </w:p>
          <w:p w:rsidR="00000000" w:rsidDel="00000000" w:rsidP="00000000" w:rsidRDefault="00000000" w:rsidRPr="00000000" w14:paraId="0000001D">
            <w:pPr>
              <w:bidi w:val="1"/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לשון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חלקי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דיבור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עצם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תואר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ופועל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),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צירוף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סמיכות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וצירוף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ותוארו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קשר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לוגי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ומאזכרים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E">
            <w:pPr>
              <w:bidi w:val="1"/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תפקיד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המירכאות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והסוגריים</w:t>
            </w:r>
          </w:p>
          <w:p w:rsidR="00000000" w:rsidDel="00000000" w:rsidP="00000000" w:rsidRDefault="00000000" w:rsidRPr="00000000" w14:paraId="0000001F">
            <w:pPr>
              <w:bidi w:val="1"/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מילונאות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ואוצר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מילים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יחסי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מילים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נרדפות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וניגודיות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bidi w:val="1"/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rtl w:val="1"/>
              </w:rPr>
              <w:t xml:space="preserve">מדעים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rtl w:val="1"/>
              </w:rPr>
              <w:t xml:space="preserve">        2.9.24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מתוך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הספר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מדעי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החומר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לכיתה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ז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'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כותר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מט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"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ח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גוף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וחומר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נפח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ומסה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של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גופים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,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מדידת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מסה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של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מוצקים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ונוזלים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)  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עמודים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54-64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עקרונות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המודל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החלקיקי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בגז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,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מוצק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ונוזל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,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פעפוע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בגז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ובנוזל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עמודים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134-142,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עמוד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152-161 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5">
            <w:pPr>
              <w:bidi w:val="1"/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שאלות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סיכום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עמוד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166-167</w:t>
            </w:r>
          </w:p>
          <w:p w:rsidR="00000000" w:rsidDel="00000000" w:rsidP="00000000" w:rsidRDefault="00000000" w:rsidRPr="00000000" w14:paraId="00000026">
            <w:pPr>
              <w:bidi w:val="1"/>
              <w:spacing w:after="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מתוך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הספר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מדעי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החיים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לכיתה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ז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'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כותר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מט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"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ח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bidi w:val="1"/>
              <w:spacing w:after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תא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צמח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ותא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בעל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חיים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,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אברוני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התא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עמוד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55-72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bidi w:val="1"/>
              <w:spacing w:after="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 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מאפייני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חיים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וצורכי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קיום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עמוד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14-17,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עמוד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21-23</w:t>
            </w:r>
          </w:p>
          <w:p w:rsidR="00000000" w:rsidDel="00000000" w:rsidP="00000000" w:rsidRDefault="00000000" w:rsidRPr="00000000" w14:paraId="00000029">
            <w:pPr>
              <w:bidi w:val="1"/>
              <w:spacing w:after="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עמודי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הספר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הסרוקים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נימצאים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בתוך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הקלאסרום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למדעים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הכיתתי</w:t>
            </w:r>
          </w:p>
        </w:tc>
      </w:tr>
      <w:tr>
        <w:trPr>
          <w:cantSplit w:val="0"/>
          <w:trHeight w:val="190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center"/>
              <w:rPr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jc w:val="center"/>
              <w:rPr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0000"/>
                <w:sz w:val="36"/>
                <w:szCs w:val="36"/>
                <w:rtl w:val="1"/>
              </w:rPr>
              <w:t xml:space="preserve">שיפור</w:t>
            </w:r>
            <w:r w:rsidDel="00000000" w:rsidR="00000000" w:rsidRPr="00000000">
              <w:rPr>
                <w:b w:val="1"/>
                <w:color w:val="ff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6"/>
                <w:szCs w:val="36"/>
                <w:rtl w:val="1"/>
              </w:rPr>
              <w:t xml:space="preserve">שיבוץ</w:t>
            </w:r>
          </w:p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jc w:val="center"/>
              <w:rPr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0000"/>
                <w:sz w:val="36"/>
                <w:szCs w:val="36"/>
                <w:rtl w:val="1"/>
              </w:rPr>
              <w:t xml:space="preserve">אנגלית</w:t>
            </w:r>
            <w:r w:rsidDel="00000000" w:rsidR="00000000" w:rsidRPr="00000000">
              <w:rPr>
                <w:b w:val="1"/>
                <w:color w:val="ff0000"/>
                <w:sz w:val="36"/>
                <w:szCs w:val="36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ff0000"/>
                <w:sz w:val="36"/>
                <w:szCs w:val="36"/>
                <w:rtl w:val="1"/>
              </w:rPr>
              <w:t xml:space="preserve">הקבצה</w:t>
            </w:r>
            <w:r w:rsidDel="00000000" w:rsidR="00000000" w:rsidRPr="00000000">
              <w:rPr>
                <w:b w:val="1"/>
                <w:color w:val="ff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6"/>
                <w:szCs w:val="36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color w:val="ff0000"/>
                <w:sz w:val="36"/>
                <w:szCs w:val="36"/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jc w:val="center"/>
              <w:rPr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jc w:val="center"/>
              <w:rPr>
                <w:b w:val="1"/>
                <w:color w:val="ff0000"/>
                <w:sz w:val="36"/>
                <w:szCs w:val="36"/>
                <w:highlight w:val="cyan"/>
              </w:rPr>
            </w:pPr>
            <w:r w:rsidDel="00000000" w:rsidR="00000000" w:rsidRPr="00000000">
              <w:rPr>
                <w:b w:val="1"/>
                <w:color w:val="ff0000"/>
                <w:sz w:val="36"/>
                <w:szCs w:val="36"/>
                <w:highlight w:val="cyan"/>
                <w:rtl w:val="0"/>
              </w:rPr>
              <w:t xml:space="preserve">25.8.24</w:t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spacing w:after="24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bidi w:val="1"/>
              <w:spacing w:after="24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1.</w:t>
              <w:tab/>
              <w:t xml:space="preserve">Unseen</w:t>
            </w:r>
          </w:p>
          <w:p w:rsidR="00000000" w:rsidDel="00000000" w:rsidP="00000000" w:rsidRDefault="00000000" w:rsidRPr="00000000" w14:paraId="00000031">
            <w:pPr>
              <w:bidi w:val="1"/>
              <w:spacing w:after="24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2.</w:t>
              <w:tab/>
              <w:t xml:space="preserve">Writing 50-60 words about a topic.</w:t>
            </w:r>
          </w:p>
          <w:p w:rsidR="00000000" w:rsidDel="00000000" w:rsidP="00000000" w:rsidRDefault="00000000" w:rsidRPr="00000000" w14:paraId="00000032">
            <w:pPr>
              <w:bidi w:val="1"/>
              <w:spacing w:after="240" w:line="240" w:lineRule="auto"/>
              <w:jc w:val="righ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spacing w:after="240"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חובה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להביא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מילון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או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מילונית</w:t>
            </w:r>
          </w:p>
        </w:tc>
      </w:tr>
      <w:tr>
        <w:trPr>
          <w:cantSplit w:val="0"/>
          <w:trHeight w:val="190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jc w:val="center"/>
              <w:rPr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jc w:val="center"/>
              <w:rPr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jc w:val="center"/>
              <w:rPr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0000"/>
                <w:sz w:val="36"/>
                <w:szCs w:val="36"/>
                <w:rtl w:val="1"/>
              </w:rPr>
              <w:t xml:space="preserve">אנגלית</w:t>
            </w:r>
            <w:r w:rsidDel="00000000" w:rsidR="00000000" w:rsidRPr="00000000">
              <w:rPr>
                <w:b w:val="1"/>
                <w:color w:val="ff0000"/>
                <w:sz w:val="36"/>
                <w:szCs w:val="36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color w:val="ff0000"/>
                <w:sz w:val="36"/>
                <w:szCs w:val="36"/>
                <w:rtl w:val="1"/>
              </w:rPr>
              <w:t xml:space="preserve">הקבצה</w:t>
            </w:r>
            <w:r w:rsidDel="00000000" w:rsidR="00000000" w:rsidRPr="00000000">
              <w:rPr>
                <w:b w:val="1"/>
                <w:color w:val="ff0000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36"/>
                <w:szCs w:val="36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color w:val="ff0000"/>
                <w:sz w:val="36"/>
                <w:szCs w:val="36"/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jc w:val="center"/>
              <w:rPr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jc w:val="center"/>
              <w:rPr>
                <w:b w:val="1"/>
                <w:color w:val="ff0000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0000"/>
                <w:sz w:val="36"/>
                <w:szCs w:val="36"/>
                <w:rtl w:val="0"/>
              </w:rPr>
              <w:t xml:space="preserve">25.8.24</w:t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spacing w:after="240" w:lineRule="auto"/>
              <w:ind w:left="780" w:firstLine="0"/>
              <w:jc w:val="both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bidi w:val="1"/>
              <w:spacing w:after="240" w:lineRule="auto"/>
              <w:ind w:left="780" w:hanging="360"/>
              <w:jc w:val="both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Unseen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bidi w:val="1"/>
              <w:spacing w:after="240" w:lineRule="auto"/>
              <w:ind w:left="780" w:hanging="360"/>
              <w:jc w:val="both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Writing sentences</w:t>
              <w:br w:type="textWrapping"/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חובה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להביא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מילון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או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מילונית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bidi w:val="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bidi w:val="1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80" w:hanging="360"/>
      </w:pPr>
      <w:rPr/>
    </w:lvl>
    <w:lvl w:ilvl="1">
      <w:start w:val="1"/>
      <w:numFmt w:val="lowerLetter"/>
      <w:lvlText w:val="%2."/>
      <w:lvlJc w:val="left"/>
      <w:pPr>
        <w:ind w:left="1500" w:hanging="360"/>
      </w:pPr>
      <w:rPr/>
    </w:lvl>
    <w:lvl w:ilvl="2">
      <w:start w:val="1"/>
      <w:numFmt w:val="lowerRoman"/>
      <w:lvlText w:val="%3."/>
      <w:lvlJc w:val="right"/>
      <w:pPr>
        <w:ind w:left="2220" w:hanging="180"/>
      </w:pPr>
      <w:rPr/>
    </w:lvl>
    <w:lvl w:ilvl="3">
      <w:start w:val="1"/>
      <w:numFmt w:val="decimal"/>
      <w:lvlText w:val="%4."/>
      <w:lvlJc w:val="left"/>
      <w:pPr>
        <w:ind w:left="2940" w:hanging="360"/>
      </w:pPr>
      <w:rPr/>
    </w:lvl>
    <w:lvl w:ilvl="4">
      <w:start w:val="1"/>
      <w:numFmt w:val="lowerLetter"/>
      <w:lvlText w:val="%5."/>
      <w:lvlJc w:val="left"/>
      <w:pPr>
        <w:ind w:left="3660" w:hanging="360"/>
      </w:pPr>
      <w:rPr/>
    </w:lvl>
    <w:lvl w:ilvl="5">
      <w:start w:val="1"/>
      <w:numFmt w:val="lowerRoman"/>
      <w:lvlText w:val="%6."/>
      <w:lvlJc w:val="right"/>
      <w:pPr>
        <w:ind w:left="4380" w:hanging="180"/>
      </w:pPr>
      <w:rPr/>
    </w:lvl>
    <w:lvl w:ilvl="6">
      <w:start w:val="1"/>
      <w:numFmt w:val="decimal"/>
      <w:lvlText w:val="%7."/>
      <w:lvlJc w:val="left"/>
      <w:pPr>
        <w:ind w:left="5100" w:hanging="360"/>
      </w:pPr>
      <w:rPr/>
    </w:lvl>
    <w:lvl w:ilvl="7">
      <w:start w:val="1"/>
      <w:numFmt w:val="lowerLetter"/>
      <w:lvlText w:val="%8."/>
      <w:lvlJc w:val="left"/>
      <w:pPr>
        <w:ind w:left="5820" w:hanging="360"/>
      </w:pPr>
      <w:rPr/>
    </w:lvl>
    <w:lvl w:ilvl="8">
      <w:start w:val="1"/>
      <w:numFmt w:val="lowerRoman"/>
      <w:lvlText w:val="%9."/>
      <w:lvlJc w:val="right"/>
      <w:pPr>
        <w:ind w:left="65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a5rUBTm9OxEZIlafjTtTlbXdcw==">CgMxLjAyCGguZ2pkZ3hzOAByITF2WUNJR0ZMQlFjdm0wMHp0aUJCUDJ6ck5lRmtWbVhsVA==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2021-06-17T11:06:00Z</dcterms:created>
  <dc:creator>student</dc:creator>
</cp:coreProperties>
</file>